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w:t>
      </w:r>
      <w:r>
        <w:rPr>
          <w:rFonts w:hint="eastAsia" w:ascii="宋体" w:hAnsi="宋体" w:cs="宋体"/>
          <w:b/>
          <w:sz w:val="36"/>
          <w:lang w:eastAsia="zh-CN"/>
        </w:rPr>
        <w:t>智享一个月</w:t>
      </w:r>
      <w:r>
        <w:rPr>
          <w:rFonts w:hint="eastAsia" w:ascii="宋体" w:hAnsi="宋体" w:cs="宋体"/>
          <w:b/>
          <w:sz w:val="36"/>
          <w:lang w:val="en-US" w:eastAsia="zh-CN"/>
        </w:rPr>
        <w:t>A款</w:t>
      </w:r>
      <w:r>
        <w:rPr>
          <w:rFonts w:hint="eastAsia" w:ascii="宋体" w:hAnsi="宋体" w:eastAsia="宋体" w:cs="宋体"/>
          <w:b/>
          <w:sz w:val="36"/>
        </w:rPr>
        <w:t>净值型</w:t>
      </w:r>
      <w:r>
        <w:rPr>
          <w:rFonts w:hint="eastAsia" w:ascii="方正大标宋简体" w:hAnsi="宋体" w:eastAsia="方正大标宋简体"/>
          <w:b/>
          <w:sz w:val="36"/>
          <w:szCs w:val="36"/>
        </w:rPr>
        <w:t>人民币</w:t>
      </w:r>
      <w:r>
        <w:rPr>
          <w:rFonts w:hint="eastAsia" w:ascii="宋体" w:hAnsi="宋体" w:eastAsia="宋体" w:cs="宋体"/>
          <w:b/>
          <w:sz w:val="36"/>
        </w:rPr>
        <w:t>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常乐智享一个月A款</w:t>
            </w:r>
            <w:r>
              <w:rPr>
                <w:rFonts w:hint="eastAsia" w:ascii="宋体" w:hAnsi="宋体" w:eastAsia="宋体" w:cs="宋体"/>
                <w:sz w:val="24"/>
                <w:szCs w:val="24"/>
                <w:u w:val="none"/>
              </w:rPr>
              <w:t>-</w:t>
            </w:r>
            <w:r>
              <w:rPr>
                <w:rFonts w:hint="eastAsia" w:ascii="宋体" w:hAnsi="宋体" w:cs="宋体"/>
                <w:sz w:val="24"/>
                <w:szCs w:val="24"/>
                <w:u w:val="none"/>
                <w:lang w:val="en-US" w:eastAsia="zh-CN"/>
              </w:rPr>
              <w:t>336</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cs="宋体"/>
                <w:kern w:val="0"/>
                <w:sz w:val="24"/>
                <w:szCs w:val="24"/>
                <w:u w:val="none"/>
                <w:lang w:val="en-US" w:eastAsia="zh-CN"/>
              </w:rPr>
            </w:pPr>
            <w:r>
              <w:rPr>
                <w:rFonts w:hint="eastAsia" w:ascii="宋体" w:hAnsi="宋体" w:cs="宋体"/>
                <w:kern w:val="0"/>
                <w:sz w:val="24"/>
                <w:szCs w:val="24"/>
                <w:u w:val="none"/>
                <w:lang w:val="en-US" w:eastAsia="zh-CN"/>
              </w:rPr>
              <w:t>CLZXA1M336</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326" w:hRule="atLeast"/>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02</w:t>
            </w:r>
            <w:r>
              <w:rPr>
                <w:rFonts w:hint="eastAsia"/>
                <w:color w:val="000000"/>
                <w:sz w:val="22"/>
                <w:szCs w:val="22"/>
                <w:u w:val="none"/>
              </w:rPr>
              <w:t>月</w:t>
            </w:r>
            <w:r>
              <w:rPr>
                <w:rFonts w:hint="eastAsia"/>
                <w:color w:val="000000"/>
                <w:sz w:val="22"/>
                <w:szCs w:val="22"/>
                <w:u w:val="none"/>
                <w:lang w:val="en-US" w:eastAsia="zh-CN"/>
              </w:rPr>
              <w:t>25</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03</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04</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lang w:val="en-US" w:eastAsia="zh-CN"/>
              </w:rPr>
              <w:t>2026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15</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42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一天通知</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0.80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0.55</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-1.55%）</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1.35%-2.35</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ind w:firstLine="301" w:firstLineChars="200"/>
        <w:jc w:val="left"/>
        <w:rPr>
          <w:rFonts w:hint="default" w:ascii="宋体" w:hAnsi="宋体" w:eastAsia="宋体" w:cs="宋体"/>
          <w:b/>
          <w:bCs/>
          <w:color w:val="000000"/>
          <w:kern w:val="0"/>
          <w:sz w:val="15"/>
          <w:szCs w:val="15"/>
          <w:lang w:val="en-US" w:eastAsia="zh-CN"/>
        </w:rPr>
      </w:pPr>
      <w:r>
        <w:rPr>
          <w:rFonts w:hint="eastAsia" w:ascii="宋体" w:hAnsi="宋体" w:cs="宋体"/>
          <w:b/>
          <w:bCs/>
          <w:color w:val="000000"/>
          <w:kern w:val="0"/>
          <w:sz w:val="15"/>
          <w:szCs w:val="15"/>
          <w:lang w:val="en-US" w:eastAsia="zh-CN"/>
        </w:rPr>
        <w:t>3.</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156" w:beforeLines="50" w:line="480" w:lineRule="exact"/>
        <w:rPr>
          <w:rFonts w:ascii="方正大标宋简体" w:hAnsi="宋体" w:eastAsia="方正大标宋简体"/>
          <w:b/>
          <w:sz w:val="36"/>
        </w:rPr>
      </w:pPr>
    </w:p>
    <w:p>
      <w:pPr>
        <w:snapToGrid w:val="0"/>
        <w:spacing w:before="156"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mc:AlternateContent>
          <mc:Choice Requires="wps">
            <w:drawing>
              <wp:anchor distT="0" distB="0" distL="114300" distR="114300" simplePos="0" relativeHeight="251659264" behindDoc="0" locked="0" layoutInCell="1" allowOverlap="1">
                <wp:simplePos x="0" y="0"/>
                <wp:positionH relativeFrom="column">
                  <wp:posOffset>747395</wp:posOffset>
                </wp:positionH>
                <wp:positionV relativeFrom="paragraph">
                  <wp:posOffset>13335</wp:posOffset>
                </wp:positionV>
                <wp:extent cx="3743960" cy="496570"/>
                <wp:effectExtent l="4445" t="5080" r="23495" b="12700"/>
                <wp:wrapNone/>
                <wp:docPr id="1" name="矩形 17"/>
                <wp:cNvGraphicFramePr/>
                <a:graphic xmlns:a="http://schemas.openxmlformats.org/drawingml/2006/main">
                  <a:graphicData uri="http://schemas.microsoft.com/office/word/2010/wordprocessingShape">
                    <wps:wsp>
                      <wps:cNvSpPr/>
                      <wps:spPr>
                        <a:xfrm>
                          <a:off x="0" y="0"/>
                          <a:ext cx="3743960" cy="496570"/>
                        </a:xfrm>
                        <a:prstGeom prst="rect">
                          <a:avLst/>
                        </a:prstGeom>
                        <a:gradFill rotWithShape="0">
                          <a:gsLst>
                            <a:gs pos="0">
                              <a:srgbClr val="FFFFFF">
                                <a:alpha val="100000"/>
                              </a:srgbClr>
                            </a:gs>
                            <a:gs pos="100000">
                              <a:srgbClr val="FFFFFF">
                                <a:alpha val="100000"/>
                              </a:srgbClr>
                            </a:gs>
                          </a:gsLst>
                          <a:lin ang="0" scaled="1"/>
                          <a:tileRect/>
                        </a:gradFill>
                        <a:ln w="9525" cap="flat" cmpd="sng">
                          <a:solidFill>
                            <a:srgbClr val="000000"/>
                          </a:solidFill>
                          <a:prstDash val="solid"/>
                          <a:miter/>
                          <a:headEnd type="none" w="med" len="med"/>
                          <a:tailEnd type="none" w="med" len="med"/>
                        </a:ln>
                      </wps:spPr>
                      <wps:txbx>
                        <w:txbxContent>
                          <w:p>
                            <w:r>
                              <w:rPr>
                                <w:rFonts w:hint="eastAsia" w:ascii="仿宋_GB2312" w:hAnsi="Arial" w:eastAsia="仿宋_GB2312" w:cs="Arial"/>
                                <w:b/>
                                <w:sz w:val="32"/>
                                <w:szCs w:val="32"/>
                              </w:rPr>
                              <w:t>理财非存款、产品有风险、投资须谨慎！</w:t>
                            </w:r>
                          </w:p>
                        </w:txbxContent>
                      </wps:txbx>
                      <wps:bodyPr upright="1"/>
                    </wps:wsp>
                  </a:graphicData>
                </a:graphic>
              </wp:anchor>
            </w:drawing>
          </mc:Choice>
          <mc:Fallback>
            <w:pict>
              <v:rect id="矩形 17" o:spid="_x0000_s1026" o:spt="1" style="position:absolute;left:0pt;margin-left:58.85pt;margin-top:1.05pt;height:39.1pt;width:294.8pt;z-index:251659264;mso-width-relative:page;mso-height-relative:page;" fillcolor="#FFFFFF" filled="t" stroked="t" coordsize="21600,21600" o:gfxdata="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KMrR51gAAAAgBAAAPAAAAAAAAAAEAIAAAACIAAABkcnMvZG93bnJldi54&#10;bWxQSwECFAAUAAAACACHTuJAD0QoQDUCAACyBAAADgAAAAAAAAABACAAAAAlAQAAZHJzL2Uyb0Rv&#10;Yy54bWxQSwUGAAAAAAYABgBZAQAAzAUAAAAA&#10;">
                <v:fill type="gradient" on="t" color2="#FFFFFF" angle="90" focus="100%" focussize="0,0"/>
                <v:stroke color="#000000" joinstyle="miter"/>
                <v:imagedata o:title=""/>
                <o:lock v:ext="edit" aspectratio="f"/>
                <v:textbox>
                  <w:txbxContent>
                    <w:p>
                      <w:r>
                        <w:rPr>
                          <w:rFonts w:hint="eastAsia" w:ascii="仿宋_GB2312" w:hAnsi="Arial" w:eastAsia="仿宋_GB2312" w:cs="Arial"/>
                          <w:b/>
                          <w:sz w:val="32"/>
                          <w:szCs w:val="32"/>
                        </w:rPr>
                        <w:t>理财非存款、产品有风险、投资须谨慎！</w:t>
                      </w:r>
                    </w:p>
                  </w:txbxContent>
                </v:textbox>
              </v:rect>
            </w:pict>
          </mc:Fallback>
        </mc:AlternateContent>
      </w:r>
    </w:p>
    <w:p>
      <w:pPr>
        <w:snapToGrid w:val="0"/>
        <w:spacing w:before="156" w:beforeLines="50" w:line="480" w:lineRule="exact"/>
        <w:jc w:val="center"/>
        <w:rPr>
          <w:rFonts w:ascii="方正大标宋简体" w:hAnsi="宋体" w:eastAsia="方正大标宋简体"/>
          <w:b/>
          <w:sz w:val="36"/>
        </w:rPr>
      </w:pPr>
    </w:p>
    <w:p>
      <w:pPr>
        <w:snapToGrid w:val="0"/>
        <w:spacing w:before="156"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一个月A款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156"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一个月A款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hint="eastAsia" w:ascii="Times New Roman" w:hAnsi="Times New Roman" w:eastAsia="楷体_GB2312"/>
              </w:rPr>
            </w:pPr>
            <w:r>
              <w:rPr>
                <w:rFonts w:hint="eastAsia" w:ascii="Times New Roman" w:hAnsi="Times New Roman" w:eastAsia="楷体_GB2312"/>
              </w:rPr>
              <w:t>C1115421000006</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w:t>
            </w:r>
            <w:r>
              <w:rPr>
                <w:rFonts w:hint="eastAsia" w:eastAsia="楷体_GB2312"/>
              </w:rPr>
              <w:t>A1</w:t>
            </w:r>
            <w:r>
              <w:rPr>
                <w:rFonts w:eastAsia="楷体_GB2312"/>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beforeLines="0" w:afterLines="0"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spacing w:beforeLines="0" w:afterLines="0" w:line="360" w:lineRule="exact"/>
              <w:rPr>
                <w:rFonts w:hint="eastAsia" w:ascii="Times New Roman" w:hAnsi="Times New Roman" w:eastAsia="楷体_GB2312"/>
                <w:b w:val="0"/>
                <w:bCs w:val="0"/>
              </w:rPr>
            </w:pPr>
            <w:r>
              <w:rPr>
                <w:rFonts w:ascii="Times New Roman" w:hAnsi="Times New Roman" w:eastAsia="楷体_GB2312"/>
                <w:b/>
                <w:bCs/>
                <w:color w:val="000000"/>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0-20%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天通知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spacing w:beforeLines="0" w:afterLines="0" w:line="360" w:lineRule="exact"/>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w:t>
            </w:r>
            <w:r>
              <w:rPr>
                <w:rFonts w:eastAsia="楷体_GB2312"/>
                <w:b/>
                <w:szCs w:val="21"/>
                <w:u w:val="single"/>
              </w:rPr>
              <w:t>2</w:t>
            </w:r>
            <w:r>
              <w:rPr>
                <w:rFonts w:hint="eastAsia" w:eastAsia="楷体_GB2312"/>
                <w:b/>
                <w:szCs w:val="21"/>
                <w:u w:val="single"/>
              </w:rPr>
              <w:t>月</w:t>
            </w:r>
            <w:r>
              <w:rPr>
                <w:rFonts w:eastAsia="楷体_GB2312"/>
                <w:b/>
                <w:szCs w:val="21"/>
                <w:u w:val="single"/>
              </w:rPr>
              <w:t>10</w:t>
            </w:r>
            <w:r>
              <w:rPr>
                <w:rFonts w:hint="eastAsia" w:eastAsia="楷体_GB2312"/>
                <w:b/>
                <w:szCs w:val="21"/>
                <w:u w:val="single"/>
              </w:rPr>
              <w:t>日</w:t>
            </w:r>
            <w:r>
              <w:rPr>
                <w:rFonts w:hint="eastAsia" w:eastAsia="楷体_GB2312"/>
                <w:b/>
                <w:u w:val="single"/>
              </w:rPr>
              <w:t>8:30至</w:t>
            </w:r>
            <w:r>
              <w:rPr>
                <w:rFonts w:hint="eastAsia" w:eastAsia="楷体_GB2312"/>
                <w:b/>
                <w:szCs w:val="21"/>
                <w:u w:val="single"/>
              </w:rPr>
              <w:t>2021年2月</w:t>
            </w:r>
            <w:r>
              <w:rPr>
                <w:rFonts w:eastAsia="楷体_GB2312"/>
                <w:b/>
                <w:szCs w:val="21"/>
                <w:u w:val="single"/>
              </w:rPr>
              <w:t>18</w:t>
            </w:r>
            <w:r>
              <w:rPr>
                <w:rFonts w:hint="eastAsia" w:eastAsia="楷体_GB2312"/>
                <w:b/>
                <w:szCs w:val="21"/>
                <w:u w:val="single"/>
              </w:rPr>
              <w:t>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21年2月</w:t>
            </w:r>
            <w:r>
              <w:rPr>
                <w:rFonts w:eastAsia="楷体_GB2312"/>
                <w:b/>
                <w:bCs/>
                <w:u w:val="single"/>
              </w:rPr>
              <w:t>19</w:t>
            </w:r>
            <w:r>
              <w:rPr>
                <w:rFonts w:hint="eastAsia" w:eastAsia="楷体_GB2312"/>
                <w:b/>
                <w:bCs/>
                <w:u w:val="single"/>
              </w:rPr>
              <w:t>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41年2月</w:t>
            </w:r>
            <w:r>
              <w:rPr>
                <w:rFonts w:eastAsia="楷体_GB2312"/>
                <w:b/>
                <w:bCs/>
                <w:u w:val="single"/>
              </w:rPr>
              <w:t>19</w:t>
            </w:r>
            <w:r>
              <w:rPr>
                <w:rFonts w:hint="eastAsia" w:eastAsia="楷体_GB2312"/>
                <w:b/>
                <w:bCs/>
                <w:u w:val="single"/>
              </w:rPr>
              <w:t>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w:t>
            </w:r>
            <w:r>
              <w:rPr>
                <w:rFonts w:hint="default" w:ascii="Times New Roman" w:hAnsi="Times New Roman" w:eastAsia="楷体_GB2312"/>
                <w:bCs/>
                <w:lang w:val="en-US"/>
              </w:rPr>
              <w:t>日</w:t>
            </w:r>
            <w:r>
              <w:rPr>
                <w:rFonts w:hint="eastAsia" w:ascii="Times New Roman" w:hAnsi="Times New Roman" w:eastAsia="楷体_GB2312"/>
                <w:bCs/>
              </w:rPr>
              <w:t>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21年2月</w:t>
            </w:r>
            <w:r>
              <w:rPr>
                <w:rFonts w:eastAsia="楷体_GB2312"/>
                <w:b/>
                <w:bCs/>
              </w:rPr>
              <w:t>1</w:t>
            </w:r>
            <w:r>
              <w:rPr>
                <w:rFonts w:hint="eastAsia" w:eastAsia="楷体_GB2312"/>
                <w:b/>
                <w:bCs/>
                <w:lang w:val="en-US" w:eastAsia="zh-CN"/>
              </w:rPr>
              <w:t>9</w:t>
            </w:r>
            <w:r>
              <w:rPr>
                <w:rFonts w:hint="eastAsia" w:eastAsia="楷体_GB2312"/>
                <w:b/>
                <w:bCs/>
              </w:rPr>
              <w:t>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认购费：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申购费</w:t>
            </w:r>
            <w:r>
              <w:rPr>
                <w:rFonts w:hint="eastAsia" w:ascii="楷体_GB2312" w:hAnsi="Times New Roman" w:eastAsia="楷体_GB2312"/>
                <w:b/>
                <w:bCs/>
                <w:u w:val="single"/>
              </w:rPr>
              <w:t>：</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赎回费：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lang w:val="en-US" w:eastAsia="zh-CN"/>
              </w:rPr>
              <w:t>固定</w:t>
            </w:r>
            <w:r>
              <w:rPr>
                <w:rFonts w:hint="eastAsia" w:ascii="楷体_GB2312" w:hAnsi="Times New Roman" w:eastAsia="楷体_GB2312"/>
                <w:b/>
                <w:bCs/>
              </w:rPr>
              <w:t>管理费、托管费：</w:t>
            </w:r>
          </w:p>
          <w:p>
            <w:pPr>
              <w:spacing w:line="360" w:lineRule="exact"/>
              <w:rPr>
                <w:rFonts w:ascii="楷体_GB2312"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0.5%/</w:t>
            </w:r>
            <w:r>
              <w:rPr>
                <w:rFonts w:hint="eastAsia" w:ascii="楷体_GB2312" w:hAnsi="Times New Roman" w:eastAsia="楷体_GB2312"/>
                <w:b/>
                <w:bCs/>
                <w:u w:val="single"/>
              </w:rPr>
              <w:t>年</w:t>
            </w:r>
            <w:r>
              <w:rPr>
                <w:rFonts w:hint="eastAsia" w:ascii="楷体_GB2312" w:hAnsi="Times New Roman" w:eastAsia="楷体_GB2312"/>
                <w:b/>
                <w:bCs/>
              </w:rPr>
              <w:t>提取固定管理费</w:t>
            </w:r>
            <w:r>
              <w:rPr>
                <w:rFonts w:hint="eastAsia" w:ascii="楷体_GB2312" w:eastAsia="楷体_GB2312"/>
                <w:b/>
                <w:bCs/>
              </w:rPr>
              <w:t>。</w:t>
            </w:r>
          </w:p>
          <w:p>
            <w:pPr>
              <w:spacing w:line="360" w:lineRule="exact"/>
              <w:rPr>
                <w:rFonts w:ascii="楷体_GB2312" w:hAnsi="Times New Roman" w:eastAsia="楷体_GB2312"/>
                <w:b/>
                <w:bCs/>
              </w:rPr>
            </w:pPr>
            <w:r>
              <w:rPr>
                <w:rFonts w:hint="eastAsia" w:ascii="楷体_GB2312" w:hAnsi="Times New Roman" w:eastAsia="楷体_GB2312"/>
                <w:b/>
                <w:bCs/>
              </w:rPr>
              <w:t>每日计提的固定管理费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0.5</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ascii="楷体_GB2312" w:hAnsi="Times New Roman"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0.01%/</w:t>
            </w:r>
            <w:r>
              <w:rPr>
                <w:rFonts w:hint="eastAsia" w:ascii="楷体_GB2312" w:hAnsi="Times New Roman" w:eastAsia="楷体_GB2312"/>
                <w:b/>
                <w:bCs/>
                <w:u w:val="single"/>
              </w:rPr>
              <w:t>年</w:t>
            </w:r>
            <w:r>
              <w:rPr>
                <w:rFonts w:hint="eastAsia" w:ascii="楷体_GB2312" w:hAnsi="Times New Roman" w:eastAsia="楷体_GB2312"/>
                <w:b/>
                <w:bCs/>
              </w:rPr>
              <w:t>提取托管费。</w:t>
            </w:r>
          </w:p>
          <w:p>
            <w:pPr>
              <w:spacing w:line="360" w:lineRule="exact"/>
              <w:rPr>
                <w:rFonts w:ascii="楷体_GB2312" w:hAnsi="Times New Roman" w:eastAsia="楷体_GB2312"/>
                <w:b/>
                <w:bCs/>
              </w:rPr>
            </w:pPr>
            <w:r>
              <w:rPr>
                <w:rFonts w:hint="eastAsia" w:ascii="楷体_GB2312" w:hAnsi="Times New Roman" w:eastAsia="楷体_GB2312"/>
                <w:b/>
                <w:bCs/>
              </w:rPr>
              <w:t>每日计提的托管费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0.01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hint="eastAsia" w:ascii="楷体_GB2312" w:hAnsi="Times New Roman" w:eastAsia="楷体_GB2312"/>
                <w:b/>
                <w:bCs/>
              </w:rPr>
            </w:pPr>
            <w:r>
              <w:rPr>
                <w:rFonts w:hint="eastAsia" w:ascii="楷体_GB2312" w:hAnsi="Times New Roman" w:eastAsia="楷体_GB2312"/>
                <w:b/>
                <w:bCs/>
              </w:rPr>
              <w:t>产品固定管理费、托管费每日计提</w:t>
            </w:r>
            <w:r>
              <w:rPr>
                <w:rFonts w:hint="eastAsia"/>
                <w:b/>
                <w:bCs/>
              </w:rPr>
              <w:t>，</w:t>
            </w:r>
            <w:r>
              <w:rPr>
                <w:rFonts w:hint="eastAsia" w:ascii="楷体_GB2312" w:hAnsi="Times New Roman" w:eastAsia="楷体_GB2312"/>
                <w:b/>
                <w:bCs/>
              </w:rPr>
              <w:t>管理人有权根据实际情况自行提取固定管理费。</w:t>
            </w:r>
          </w:p>
          <w:p>
            <w:pPr>
              <w:spacing w:line="360" w:lineRule="exact"/>
              <w:rPr>
                <w:rFonts w:hint="eastAsia" w:ascii="楷体_GB2312" w:hAnsi="Times New Roman" w:eastAsia="楷体_GB2312"/>
                <w:b/>
                <w:bCs/>
                <w:lang w:val="en-US" w:eastAsia="zh-CN"/>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w:t>
      </w:r>
      <w:r>
        <w:rPr>
          <w:rFonts w:hint="eastAsia" w:ascii="楷体" w:hAnsi="楷体" w:eastAsia="楷体" w:cs="楷体"/>
          <w:b/>
          <w:bCs/>
          <w:lang w:val="en-US" w:eastAsia="zh-CN"/>
        </w:rPr>
        <w:t>日</w:t>
      </w:r>
      <w:r>
        <w:rPr>
          <w:rFonts w:hint="eastAsia" w:ascii="楷体" w:hAnsi="楷体" w:eastAsia="楷体" w:cs="楷体"/>
          <w:b/>
          <w:bCs/>
        </w:rPr>
        <w:t>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w:t>
      </w:r>
      <w:r>
        <w:rPr>
          <w:rFonts w:eastAsia="楷体_GB2312"/>
        </w:rPr>
        <w:t>35</w:t>
      </w:r>
      <w:r>
        <w:rPr>
          <w:rFonts w:hint="eastAsia" w:eastAsia="楷体_GB2312"/>
        </w:rPr>
        <w:t>天，假设赎回日前一</w:t>
      </w:r>
      <w:r>
        <w:rPr>
          <w:rFonts w:hint="eastAsia" w:eastAsia="楷体_GB2312"/>
          <w:lang w:val="en-US" w:eastAsia="zh-CN"/>
        </w:rPr>
        <w:t>日</w:t>
      </w:r>
      <w:r>
        <w:rPr>
          <w:rFonts w:hint="eastAsia" w:eastAsia="楷体_GB2312"/>
        </w:rPr>
        <w:t>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21年2月</w:t>
      </w:r>
      <w:r>
        <w:rPr>
          <w:rFonts w:eastAsia="楷体_GB2312"/>
        </w:rPr>
        <w:t>9</w:t>
      </w:r>
      <w:r>
        <w:rPr>
          <w:rFonts w:hint="eastAsia" w:eastAsia="楷体_GB2312"/>
        </w:rPr>
        <w:t>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常乐智享一个月A款-1期</w:t>
            </w:r>
          </w:p>
        </w:tc>
        <w:tc>
          <w:tcPr>
            <w:tcW w:w="1320"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/02/10</w:t>
            </w:r>
          </w:p>
        </w:tc>
        <w:tc>
          <w:tcPr>
            <w:tcW w:w="1297"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/18</w:t>
            </w:r>
          </w:p>
        </w:tc>
        <w:tc>
          <w:tcPr>
            <w:tcW w:w="1298"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/19</w:t>
            </w:r>
          </w:p>
        </w:tc>
        <w:tc>
          <w:tcPr>
            <w:tcW w:w="1890" w:type="dxa"/>
            <w:vAlign w:val="center"/>
          </w:tcPr>
          <w:p>
            <w:pPr>
              <w:spacing w:line="360" w:lineRule="exact"/>
              <w:jc w:val="center"/>
              <w:rPr>
                <w:rFonts w:eastAsia="楷体_GB2312"/>
              </w:rPr>
            </w:pPr>
            <w:r>
              <w:rPr>
                <w:rFonts w:eastAsia="楷体_GB2312"/>
              </w:rPr>
              <w:t>33</w:t>
            </w:r>
          </w:p>
        </w:tc>
        <w:tc>
          <w:tcPr>
            <w:tcW w:w="1365" w:type="dxa"/>
            <w:vAlign w:val="center"/>
          </w:tcPr>
          <w:p>
            <w:pPr>
              <w:spacing w:line="360" w:lineRule="exact"/>
              <w:jc w:val="center"/>
              <w:rPr>
                <w:rFonts w:eastAsia="楷体_GB2312"/>
              </w:rPr>
            </w:pPr>
            <w:r>
              <w:rPr>
                <w:rFonts w:eastAsia="楷体_GB2312"/>
              </w:rPr>
              <w:t>20</w:t>
            </w:r>
            <w:r>
              <w:rPr>
                <w:rFonts w:hint="eastAsia" w:eastAsia="楷体_GB2312"/>
              </w:rPr>
              <w:t>2</w:t>
            </w:r>
            <w:r>
              <w:rPr>
                <w:rFonts w:eastAsia="楷体_GB2312"/>
              </w:rPr>
              <w:t>1/</w:t>
            </w:r>
            <w:r>
              <w:rPr>
                <w:rFonts w:hint="eastAsia" w:eastAsia="楷体_GB2312"/>
              </w:rPr>
              <w:t>0</w:t>
            </w:r>
            <w:r>
              <w:rPr>
                <w:rFonts w:eastAsia="楷体_GB2312"/>
              </w:rPr>
              <w:t>3/24</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w:t>
      </w:r>
      <w:r>
        <w:rPr>
          <w:rFonts w:eastAsia="楷体_GB2312"/>
        </w:rPr>
        <w:t>35</w:t>
      </w:r>
      <w:r>
        <w:rPr>
          <w:rFonts w:hint="eastAsia" w:eastAsia="楷体_GB2312"/>
        </w:rPr>
        <w:t>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3.80%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w:t>
      </w:r>
      <w:r>
        <w:rPr>
          <w:rFonts w:eastAsia="楷体_GB2312"/>
        </w:rPr>
        <w:t>35</w:t>
      </w:r>
      <w:r>
        <w:rPr>
          <w:rFonts w:hint="eastAsia" w:eastAsia="楷体_GB2312"/>
        </w:rPr>
        <w:t>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w:t>
      </w:r>
      <w:r>
        <w:rPr>
          <w:rFonts w:eastAsia="楷体_GB2312"/>
        </w:rPr>
        <w:t>05</w:t>
      </w:r>
      <w:r>
        <w:rPr>
          <w:rFonts w:hint="eastAsia" w:eastAsia="楷体_GB2312"/>
        </w:rPr>
        <w:t>25747，</w:t>
      </w:r>
      <w:r>
        <w:rPr>
          <w:rFonts w:hint="eastAsia" w:eastAsia="楷体_GB2312"/>
          <w:lang w:eastAsia="zh-CN"/>
        </w:rPr>
        <w:t>投资者</w:t>
      </w:r>
      <w:r>
        <w:rPr>
          <w:rFonts w:hint="eastAsia" w:eastAsia="楷体_GB2312"/>
        </w:rPr>
        <w:t>份额持有期间净值增长率为</w:t>
      </w:r>
      <w:r>
        <w:rPr>
          <w:rFonts w:eastAsia="楷体_GB2312"/>
        </w:rPr>
        <w:t>5.12%</w:t>
      </w:r>
      <w:r>
        <w:rPr>
          <w:rFonts w:hint="eastAsia" w:eastAsia="楷体_GB2312"/>
        </w:rPr>
        <w:t>（大于业绩比较基准</w:t>
      </w:r>
      <w:r>
        <w:rPr>
          <w:rFonts w:hint="eastAsia" w:eastAsia="楷体_GB2312"/>
          <w:lang w:val="en-US" w:eastAsia="zh-CN"/>
        </w:rPr>
        <w:t xml:space="preserve">下限R1 </w:t>
      </w:r>
      <w:r>
        <w:rPr>
          <w:rFonts w:eastAsia="楷体_GB2312"/>
        </w:rPr>
        <w:t>3.80%</w:t>
      </w:r>
      <w:r>
        <w:rPr>
          <w:rFonts w:hint="eastAsia" w:eastAsia="楷体_GB2312"/>
        </w:rPr>
        <w:t>），则常熟农商银行收取</w:t>
      </w:r>
      <w:r>
        <w:rPr>
          <w:rFonts w:eastAsia="楷体_GB2312"/>
        </w:rPr>
        <w:t>1.06%</w:t>
      </w:r>
      <w:r>
        <w:rPr>
          <w:rFonts w:hint="eastAsia" w:eastAsia="楷体_GB2312"/>
        </w:rPr>
        <w:t>的</w:t>
      </w:r>
      <w:r>
        <w:rPr>
          <w:rFonts w:hint="eastAsia" w:eastAsia="楷体_GB2312"/>
          <w:lang w:val="en-US"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4.06%</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w:t>
      </w:r>
      <w:r>
        <w:rPr>
          <w:rFonts w:eastAsia="楷体_GB2312"/>
        </w:rPr>
        <w:t>1.00390747</w:t>
      </w:r>
      <w:r>
        <w:rPr>
          <w:rFonts w:hint="eastAsia" w:eastAsia="楷体_GB2312"/>
        </w:rPr>
        <w:t>，</w:t>
      </w:r>
      <w:r>
        <w:rPr>
          <w:rFonts w:hint="eastAsia" w:eastAsia="楷体_GB2312"/>
          <w:lang w:eastAsia="zh-CN"/>
        </w:rPr>
        <w:t>投资者</w:t>
      </w:r>
      <w:r>
        <w:rPr>
          <w:rFonts w:hint="eastAsia" w:eastAsia="楷体_GB2312"/>
        </w:rPr>
        <w:t>份额持有期间净值增长率为</w:t>
      </w:r>
      <w:r>
        <w:rPr>
          <w:rFonts w:eastAsia="楷体_GB2312"/>
        </w:rPr>
        <w:t>3.71%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3.71%</w:t>
      </w:r>
      <w:r>
        <w:rPr>
          <w:rFonts w:hint="eastAsia" w:eastAsia="楷体_GB2312"/>
        </w:rPr>
        <w:t>，常熟农商银行无</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情形3：假设赎回退出时产品净值为0.99999</w:t>
      </w:r>
      <w:r>
        <w:rPr>
          <w:rFonts w:eastAsia="楷体_GB2312"/>
        </w:rPr>
        <w:t>9</w:t>
      </w:r>
      <w:r>
        <w:rPr>
          <w:rFonts w:hint="eastAsia" w:eastAsia="楷体_GB2312"/>
        </w:rPr>
        <w:t>51，</w:t>
      </w:r>
      <w:r>
        <w:rPr>
          <w:rFonts w:hint="eastAsia" w:eastAsia="楷体_GB2312"/>
          <w:lang w:eastAsia="zh-CN"/>
        </w:rPr>
        <w:t>投资者</w:t>
      </w:r>
      <w:r>
        <w:rPr>
          <w:rFonts w:hint="eastAsia" w:eastAsia="楷体_GB2312"/>
        </w:rPr>
        <w:t>份额持有期</w:t>
      </w:r>
      <w:r>
        <w:rPr>
          <w:rFonts w:hint="eastAsia" w:eastAsia="楷体_GB2312"/>
          <w:lang w:eastAsia="zh-CN"/>
        </w:rPr>
        <w:t>间</w:t>
      </w:r>
      <w:r>
        <w:rPr>
          <w:rFonts w:hint="eastAsia" w:eastAsia="楷体_GB2312"/>
        </w:rPr>
        <w:t>净值增长率</w:t>
      </w:r>
      <w:r>
        <w:rPr>
          <w:rFonts w:eastAsia="楷体_GB2312"/>
        </w:rPr>
        <w:t>-0.36%</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0.36%</w:t>
      </w:r>
      <w:r>
        <w:rPr>
          <w:rFonts w:hint="eastAsia" w:eastAsia="楷体_GB2312"/>
        </w:rPr>
        <w:t>，常熟农商银行无</w:t>
      </w:r>
      <w:r>
        <w:rPr>
          <w:rFonts w:hint="eastAsia" w:eastAsia="楷体_GB2312"/>
          <w:lang w:val="en-US"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24442816"/>
      <w:bookmarkStart w:id="1" w:name="_Toc37147666"/>
      <w:bookmarkStart w:id="2" w:name="_Toc24442931"/>
      <w:bookmarkStart w:id="3" w:name="_Toc24442988"/>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0-20%</w:t>
      </w:r>
      <w:r>
        <w:rPr>
          <w:rFonts w:hint="eastAsia" w:ascii="楷体_GB2312" w:hAnsi="Times New Roman" w:eastAsia="楷体_GB2312"/>
        </w:rPr>
        <w:t>，股票型基金、混合型基金等权益类资产，以及金融衍生品等</w:t>
      </w:r>
      <w:r>
        <w:rPr>
          <w:rFonts w:hint="eastAsia" w:ascii="楷体_GB2312" w:hAnsi="Times New Roman" w:eastAsia="楷体_GB2312"/>
          <w:b/>
          <w:bCs/>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37147671"/>
      <w:bookmarkStart w:id="5" w:name="_Toc24442995"/>
      <w:bookmarkStart w:id="6" w:name="_Toc24442823"/>
      <w:bookmarkStart w:id="7" w:name="_Toc24442938"/>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156"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mc:AlternateContent>
          <mc:Choice Requires="wpg">
            <w:drawing>
              <wp:anchor distT="0" distB="0" distL="114300" distR="114300" simplePos="0" relativeHeight="251660288" behindDoc="0" locked="0" layoutInCell="1" allowOverlap="1">
                <wp:simplePos x="0" y="0"/>
                <wp:positionH relativeFrom="column">
                  <wp:posOffset>0</wp:posOffset>
                </wp:positionH>
                <wp:positionV relativeFrom="paragraph">
                  <wp:posOffset>274320</wp:posOffset>
                </wp:positionV>
                <wp:extent cx="4575175" cy="1781810"/>
                <wp:effectExtent l="4445" t="5080" r="0" b="22860"/>
                <wp:wrapTopAndBottom/>
                <wp:docPr id="17" name="组合 1"/>
                <wp:cNvGraphicFramePr/>
                <a:graphic xmlns:a="http://schemas.openxmlformats.org/drawingml/2006/main">
                  <a:graphicData uri="http://schemas.microsoft.com/office/word/2010/wordprocessingGroup">
                    <wpg:wgp>
                      <wpg:cNvGrpSpPr/>
                      <wpg:grpSpPr>
                        <a:xfrm>
                          <a:off x="0" y="0"/>
                          <a:ext cx="4575175" cy="1781810"/>
                          <a:chOff x="0" y="0"/>
                          <a:chExt cx="7205" cy="2806"/>
                        </a:xfrm>
                      </wpg:grpSpPr>
                      <wps:wsp>
                        <wps:cNvPr id="2" name="矩形 20"/>
                        <wps:cNvSpPr/>
                        <wps:spPr>
                          <a:xfrm>
                            <a:off x="0" y="0"/>
                            <a:ext cx="7205" cy="2806"/>
                          </a:xfrm>
                          <a:prstGeom prst="rect">
                            <a:avLst/>
                          </a:prstGeom>
                          <a:noFill/>
                          <a:ln>
                            <a:noFill/>
                          </a:ln>
                        </wps:spPr>
                        <wps:bodyPr upright="1"/>
                      </wps:wsp>
                      <wpg:grpSp>
                        <wpg:cNvPr id="16" name="Group 4"/>
                        <wpg:cNvGrpSpPr/>
                        <wpg:grpSpPr>
                          <a:xfrm>
                            <a:off x="0" y="0"/>
                            <a:ext cx="6617" cy="2806"/>
                            <a:chOff x="0" y="0"/>
                            <a:chExt cx="6617" cy="2806"/>
                          </a:xfrm>
                        </wpg:grpSpPr>
                        <wps:wsp>
                          <wps:cNvPr id="3" name="自选图形 22"/>
                          <wps:cNvSpPr/>
                          <wps:spPr>
                            <a:xfrm>
                              <a:off x="588" y="255"/>
                              <a:ext cx="442" cy="257"/>
                            </a:xfrm>
                            <a:prstGeom prst="rightArrow">
                              <a:avLst>
                                <a:gd name="adj1" fmla="val 50000"/>
                                <a:gd name="adj2" fmla="val 42972"/>
                              </a:avLst>
                            </a:prstGeom>
                            <a:solidFill>
                              <a:srgbClr val="FFFFFF"/>
                            </a:solidFill>
                            <a:ln w="9525" cap="flat" cmpd="sng">
                              <a:solidFill>
                                <a:srgbClr val="000000"/>
                              </a:solidFill>
                              <a:prstDash val="solid"/>
                              <a:miter/>
                              <a:headEnd type="none" w="med" len="med"/>
                              <a:tailEnd type="none" w="med" len="med"/>
                            </a:ln>
                          </wps:spPr>
                          <wps:bodyPr upright="1"/>
                        </wps:wsp>
                        <wps:wsp>
                          <wps:cNvPr id="4" name="矩形 23"/>
                          <wps:cNvSpPr/>
                          <wps:spPr>
                            <a:xfrm>
                              <a:off x="1029" y="0"/>
                              <a:ext cx="588"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银行营业网点柜面</w:t>
                                </w:r>
                              </w:p>
                            </w:txbxContent>
                          </wps:txbx>
                          <wps:bodyPr upright="1"/>
                        </wps:wsp>
                        <wps:wsp>
                          <wps:cNvPr id="5" name="自选图形 24"/>
                          <wps:cNvSpPr/>
                          <wps:spPr>
                            <a:xfrm>
                              <a:off x="1617" y="255"/>
                              <a:ext cx="442" cy="257"/>
                            </a:xfrm>
                            <a:prstGeom prst="rightArrow">
                              <a:avLst>
                                <a:gd name="adj1" fmla="val 50000"/>
                                <a:gd name="adj2" fmla="val 42972"/>
                              </a:avLst>
                            </a:prstGeom>
                            <a:solidFill>
                              <a:srgbClr val="FFFFFF"/>
                            </a:solidFill>
                            <a:ln w="9525" cap="flat" cmpd="sng">
                              <a:solidFill>
                                <a:srgbClr val="000000"/>
                              </a:solidFill>
                              <a:prstDash val="solid"/>
                              <a:miter/>
                              <a:headEnd type="none" w="med" len="med"/>
                              <a:tailEnd type="none" w="med" len="med"/>
                            </a:ln>
                          </wps:spPr>
                          <wps:bodyPr upright="1"/>
                        </wps:wsp>
                        <wps:wsp>
                          <wps:cNvPr id="6" name="矩形 25"/>
                          <wps:cNvSpPr/>
                          <wps:spPr>
                            <a:xfrm>
                              <a:off x="2059" y="0"/>
                              <a:ext cx="1028"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在银行员工指点下，进行风险承受能力测评（首次）</w:t>
                                </w:r>
                              </w:p>
                            </w:txbxContent>
                          </wps:txbx>
                          <wps:bodyPr upright="1"/>
                        </wps:wsp>
                        <wps:wsp>
                          <wps:cNvPr id="7" name="自选图形 26"/>
                          <wps:cNvSpPr/>
                          <wps:spPr>
                            <a:xfrm>
                              <a:off x="3088" y="255"/>
                              <a:ext cx="441" cy="257"/>
                            </a:xfrm>
                            <a:prstGeom prst="rightArrow">
                              <a:avLst>
                                <a:gd name="adj1" fmla="val 50000"/>
                                <a:gd name="adj2" fmla="val 42867"/>
                              </a:avLst>
                            </a:prstGeom>
                            <a:solidFill>
                              <a:srgbClr val="FFFFFF"/>
                            </a:solidFill>
                            <a:ln w="9525" cap="flat" cmpd="sng">
                              <a:solidFill>
                                <a:srgbClr val="000000"/>
                              </a:solidFill>
                              <a:prstDash val="solid"/>
                              <a:miter/>
                              <a:headEnd type="none" w="med" len="med"/>
                              <a:tailEnd type="none" w="med" len="med"/>
                            </a:ln>
                          </wps:spPr>
                          <wps:bodyPr upright="1"/>
                        </wps:wsp>
                        <wps:wsp>
                          <wps:cNvPr id="8" name="矩形 27"/>
                          <wps:cNvSpPr/>
                          <wps:spPr>
                            <a:xfrm>
                              <a:off x="3529" y="0"/>
                              <a:ext cx="1176"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结合自己的风险承受能力和产品属性，选择合适的产品</w:t>
                                </w:r>
                              </w:p>
                            </w:txbxContent>
                          </wps:txbx>
                          <wps:bodyPr upright="1"/>
                        </wps:wsp>
                        <wps:wsp>
                          <wps:cNvPr id="9" name="自选图形 28"/>
                          <wps:cNvSpPr/>
                          <wps:spPr>
                            <a:xfrm>
                              <a:off x="5881" y="1019"/>
                              <a:ext cx="148" cy="766"/>
                            </a:xfrm>
                            <a:prstGeom prst="downArrow">
                              <a:avLst>
                                <a:gd name="adj1" fmla="val 50000"/>
                                <a:gd name="adj2" fmla="val 129320"/>
                              </a:avLst>
                            </a:prstGeom>
                            <a:solidFill>
                              <a:srgbClr val="FFFFFF"/>
                            </a:solidFill>
                            <a:ln w="9525" cap="flat" cmpd="sng">
                              <a:solidFill>
                                <a:srgbClr val="000000"/>
                              </a:solidFill>
                              <a:prstDash val="solid"/>
                              <a:miter/>
                              <a:headEnd type="none" w="med" len="med"/>
                              <a:tailEnd type="none" w="med" len="med"/>
                            </a:ln>
                          </wps:spPr>
                          <wps:bodyPr upright="1"/>
                        </wps:wsp>
                        <wps:wsp>
                          <wps:cNvPr id="10" name="矩形 29"/>
                          <wps:cNvSpPr/>
                          <wps:spPr>
                            <a:xfrm>
                              <a:off x="5146" y="0"/>
                              <a:ext cx="1471"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wps:txbx>
                          <wps:bodyPr upright="1"/>
                        </wps:wsp>
                        <wps:wsp>
                          <wps:cNvPr id="11" name="自选图形 30"/>
                          <wps:cNvSpPr/>
                          <wps:spPr>
                            <a:xfrm>
                              <a:off x="4705" y="2040"/>
                              <a:ext cx="440" cy="257"/>
                            </a:xfrm>
                            <a:prstGeom prst="leftArrow">
                              <a:avLst>
                                <a:gd name="adj1" fmla="val 50000"/>
                                <a:gd name="adj2" fmla="val 42777"/>
                              </a:avLst>
                            </a:prstGeom>
                            <a:solidFill>
                              <a:srgbClr val="FFFFFF"/>
                            </a:solidFill>
                            <a:ln w="9525" cap="flat" cmpd="sng">
                              <a:solidFill>
                                <a:srgbClr val="000000"/>
                              </a:solidFill>
                              <a:prstDash val="solid"/>
                              <a:miter/>
                              <a:headEnd type="none" w="med" len="med"/>
                              <a:tailEnd type="none" w="med" len="med"/>
                            </a:ln>
                          </wps:spPr>
                          <wps:bodyPr upright="1"/>
                        </wps:wsp>
                        <wps:wsp>
                          <wps:cNvPr id="12" name="矩形 31"/>
                          <wps:cNvSpPr/>
                          <wps:spPr>
                            <a:xfrm>
                              <a:off x="5146" y="1785"/>
                              <a:ext cx="1470" cy="10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填写风险承受能力评级、抄录风险提示，签署理财协议等销售文件。</w:t>
                                </w:r>
                              </w:p>
                            </w:txbxContent>
                          </wps:txbx>
                          <wps:bodyPr upright="1"/>
                        </wps:wsp>
                        <wps:wsp>
                          <wps:cNvPr id="13" name="矩形 32"/>
                          <wps:cNvSpPr/>
                          <wps:spPr>
                            <a:xfrm>
                              <a:off x="3235" y="1785"/>
                              <a:ext cx="1469" cy="10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通过转账等方式支付投资款项，完成购买</w:t>
                                </w:r>
                              </w:p>
                            </w:txbxContent>
                          </wps:txbx>
                          <wps:bodyPr upright="1"/>
                        </wps:wsp>
                        <wps:wsp>
                          <wps:cNvPr id="14" name="矩形 33"/>
                          <wps:cNvSpPr/>
                          <wps:spPr>
                            <a:xfrm>
                              <a:off x="0" y="0"/>
                              <a:ext cx="589" cy="89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wps:txbx>
                          <wps:bodyPr upright="1"/>
                        </wps:wsp>
                        <wps:wsp>
                          <wps:cNvPr id="15" name="自选图形 34"/>
                          <wps:cNvSpPr/>
                          <wps:spPr>
                            <a:xfrm>
                              <a:off x="4705" y="255"/>
                              <a:ext cx="441" cy="256"/>
                            </a:xfrm>
                            <a:prstGeom prst="rightArrow">
                              <a:avLst>
                                <a:gd name="adj1" fmla="val 50000"/>
                                <a:gd name="adj2" fmla="val 43042"/>
                              </a:avLst>
                            </a:prstGeom>
                            <a:solidFill>
                              <a:srgbClr val="FFFFFF"/>
                            </a:solidFill>
                            <a:ln w="9525" cap="flat" cmpd="sng">
                              <a:solidFill>
                                <a:srgbClr val="000000"/>
                              </a:solidFill>
                              <a:prstDash val="solid"/>
                              <a:miter/>
                              <a:headEnd type="none" w="med" len="med"/>
                              <a:tailEnd type="none" w="med" len="med"/>
                            </a:ln>
                          </wps:spPr>
                          <wps:bodyPr upright="1"/>
                        </wps:wsp>
                      </wpg:grpSp>
                    </wpg:wgp>
                  </a:graphicData>
                </a:graphic>
              </wp:anchor>
            </w:drawing>
          </mc:Choice>
          <mc:Fallback>
            <w:pict>
              <v:group id="组合 1" o:spid="_x0000_s1026" o:spt="203" style="position:absolute;left:0pt;margin-left:0pt;margin-top:21.6pt;height:140.3pt;width:360.25pt;mso-wrap-distance-bottom:0pt;mso-wrap-distance-top:0pt;z-index:251660288;mso-width-relative:page;mso-height-relative:page;" coordsize="7205,2806" o:gfxdata="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">
                <o:lock v:ext="edit" aspectratio="f"/>
                <v:rect id="矩形 20" o:spid="_x0000_s1026" o:spt="1" style="position:absolute;left:0;top:0;height:2806;width:7205;" filled="f" stroked="f" coordsize="21600,21600" o:gfxdata="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zqtzq8AAAA&#10;2gAAAA8AAAAAAAAAAQAgAAAAIgAAAGRycy9kb3ducmV2LnhtbFBLAQIUABQAAAAIAIdO4kAzLwWe&#10;OwAAADkAAAAQAAAAAAAAAAEAIAAAAAsBAABkcnMvc2hhcGV4bWwueG1sUEsFBgAAAAAGAAYAWwEA&#10;ALUDAAAAAA==&#10;">
                  <v:fill on="f" focussize="0,0"/>
                  <v:stroke on="f"/>
                  <v:imagedata o:title=""/>
                  <o:lock v:ext="edit" aspectratio="f"/>
                </v:rect>
                <v:group id="Group 4" o:spid="_x0000_s1026" o:spt="203" style="position:absolute;left:0;top:0;height:2806;width:6617;" coordsize="6617,2806"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shape id="自选图形 22" o:spid="_x0000_s1026" o:spt="13" type="#_x0000_t13" style="position:absolute;left:588;top:255;height:257;width:442;" fillcolor="#FFFFFF" filled="t" stroked="t" coordsize="21600,21600" o:gfxdata="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hHO5AAAA2gAA&#10;AA8AAAAAAAAAAQAgAAAAIgAAAGRycy9kb3ducmV2LnhtbFBLAQIUABQAAAAIAIdO4kAzLwWeOwAA&#10;ADkAAAAQAAAAAAAAAAEAIAAAAAgBAABkcnMvc2hhcGV4bWwueG1sUEsFBgAAAAAGAAYAWwEAALID&#10;AAAAAA==&#10;" adj="16204,5400">
                    <v:fill on="t" focussize="0,0"/>
                    <v:stroke color="#000000" joinstyle="miter"/>
                    <v:imagedata o:title=""/>
                    <o:lock v:ext="edit" aspectratio="f"/>
                  </v:shape>
                  <v:rect id="矩形 23" o:spid="_x0000_s1026" o:spt="1" style="position:absolute;left:1029;top:0;height:1019;width:588;" fillcolor="#FFFFFF" filled="t" stroked="t" coordsize="21600,21600" o:gfxdata="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Fz/R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26" o:spt="13" type="#_x0000_t13" style="position:absolute;left:1617;top:255;height:257;width:442;" fillcolor="#FFFFFF" filled="t" stroked="t" coordsize="21600,21600" o:gfxdata="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vWrmctwAAANoAAAAP&#10;AAAAAAAAAAEAIAAAACIAAABkcnMvZG93bnJldi54bWxQSwECFAAUAAAACACHTuJAMy8FnjsAAAA5&#10;AAAAEAAAAAAAAAABACAAAAAGAQAAZHJzL3NoYXBleG1sLnhtbFBLBQYAAAAABgAGAFsBAACwAwAA&#10;AAA=&#10;" adj="16204,5400">
                    <v:fill on="t" focussize="0,0"/>
                    <v:stroke color="#000000" joinstyle="miter"/>
                    <v:imagedata o:title=""/>
                    <o:lock v:ext="edit" aspectratio="f"/>
                  </v:shape>
                  <v:rect id="矩形 25" o:spid="_x0000_s1026" o:spt="1" style="position:absolute;left:2059;top:0;height:1019;width:1028;"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26" o:spt="13" type="#_x0000_t13" style="position:absolute;left:3088;top:255;height:257;width:441;" fillcolor="#FFFFFF" filled="t" stroked="t" coordsize="21600,21600" o:gfxdata="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wx2bsAAADa&#10;AAAADwAAAAAAAAABACAAAAAiAAAAZHJzL2Rvd25yZXYueG1sUEsBAhQAFAAAAAgAh07iQDMvBZ47&#10;AAAAOQAAABAAAAAAAAAAAQAgAAAACgEAAGRycy9zaGFwZXhtbC54bWxQSwUGAAAAAAYABgBbAQAA&#10;tAMAAAAA&#10;" adj="16205,5400">
                    <v:fill on="t" focussize="0,0"/>
                    <v:stroke color="#000000" joinstyle="miter"/>
                    <v:imagedata o:title=""/>
                    <o:lock v:ext="edit" aspectratio="f"/>
                  </v:shape>
                  <v:rect id="矩形 27" o:spid="_x0000_s1026" o:spt="1" style="position:absolute;left:3529;top:0;height:1019;width:117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26" o:spt="67" type="#_x0000_t67" style="position:absolute;left:5881;top:1019;height:766;width:148;" fillcolor="#FFFFFF" filled="t" stroked="t" coordsize="21600,21600" o:gfxdata="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MGfuvQAA&#10;ANoAAAAPAAAAAAAAAAEAIAAAACIAAABkcnMvZG93bnJldi54bWxQSwECFAAUAAAACACHTuJAMy8F&#10;njsAAAA5AAAAEAAAAAAAAAABACAAAAAMAQAAZHJzL3NoYXBleG1sLnhtbFBLBQYAAAAABgAGAFsB&#10;AAC2AwAAAAA=&#10;" adj="16204,5400">
                    <v:fill on="t" focussize="0,0"/>
                    <v:stroke color="#000000" joinstyle="miter"/>
                    <v:imagedata o:title=""/>
                    <o:lock v:ext="edit" aspectratio="f"/>
                  </v:shape>
                  <v:rect id="矩形 29" o:spid="_x0000_s1026" o:spt="1" style="position:absolute;left:5146;top:0;height:1019;width:1471;"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26" o:spt="66" type="#_x0000_t66" style="position:absolute;left:4705;top:2040;height:257;width:440;" fillcolor="#FFFFFF" filled="t" stroked="t" coordsize="21600,21600" o:gfxdata="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CT8s7sAAADb&#10;AAAADwAAAAAAAAABACAAAAAiAAAAZHJzL2Rvd25yZXYueG1sUEsBAhQAFAAAAAgAh07iQDMvBZ47&#10;AAAAOQAAABAAAAAAAAAAAQAgAAAACgEAAGRycy9zaGFwZXhtbC54bWxQSwUGAAAAAAYABgBbAQAA&#10;tAMAAAAA&#10;" adj="5396,5400">
                    <v:fill on="t" focussize="0,0"/>
                    <v:stroke color="#000000" joinstyle="miter"/>
                    <v:imagedata o:title=""/>
                    <o:lock v:ext="edit" aspectratio="f"/>
                  </v:shape>
                  <v:rect id="矩形 31" o:spid="_x0000_s1026" o:spt="1" style="position:absolute;left:5146;top:1785;height:1021;width:1470;"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26" o:spt="1" style="position:absolute;left:3235;top:1785;height:1021;width:1469;" fillcolor="#FFFFFF" filled="t" stroked="t" coordsize="21600,21600" o:gfxdata="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1ToDm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26" o:spt="1" style="position:absolute;left:0;top:0;height:897;width:589;"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26" o:spt="13" type="#_x0000_t13" style="position:absolute;left:4705;top:255;height:256;width:441;" fillcolor="#FFFFFF" filled="t" stroked="t" coordsize="21600,21600" o:gfxdata="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kCwB7sAAADb&#10;AAAADwAAAAAAAAABACAAAAAiAAAAZHJzL2Rvd25yZXYueG1sUEsBAhQAFAAAAAgAh07iQDMvBZ47&#10;AAAAOQAAABAAAAAAAAAAAQAgAAAACgEAAGRycy9zaGFwZXhtbC54bWxQSwUGAAAAAAYABgBbAQAA&#10;tAMAAAAA&#10;" adj="16204,5400">
                    <v:fill on="t" focussize="0,0"/>
                    <v:stroke color="#000000" joinstyle="miter"/>
                    <v:imagedata o:title=""/>
                    <o:lock v:ext="edit" aspectratio="f"/>
                  </v:shape>
                </v:group>
                <w10:wrap type="topAndBottom"/>
              </v:group>
            </w:pict>
          </mc:Fallback>
        </mc:AlternateConten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left"/>
        <w:rPr>
          <w:rFonts w:ascii="宋体" w:hAnsi="宋体" w:cs="宋体"/>
          <w:b/>
          <w:kern w:val="0"/>
          <w:sz w:val="18"/>
          <w:szCs w:val="18"/>
        </w:rPr>
      </w:pPr>
    </w:p>
    <w:p>
      <w:pPr>
        <w:snapToGrid w:val="0"/>
        <w:spacing w:before="156" w:beforeLines="50" w:line="480" w:lineRule="exact"/>
        <w:jc w:val="cente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0"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17</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1BD6"/>
    <w:rsid w:val="00002E97"/>
    <w:rsid w:val="00004F37"/>
    <w:rsid w:val="00006269"/>
    <w:rsid w:val="0001614C"/>
    <w:rsid w:val="000200A7"/>
    <w:rsid w:val="000309B4"/>
    <w:rsid w:val="00037BF0"/>
    <w:rsid w:val="00040800"/>
    <w:rsid w:val="00046F90"/>
    <w:rsid w:val="00050D3D"/>
    <w:rsid w:val="00050F51"/>
    <w:rsid w:val="00052A6F"/>
    <w:rsid w:val="00052F1E"/>
    <w:rsid w:val="000572BC"/>
    <w:rsid w:val="000620BD"/>
    <w:rsid w:val="000705DB"/>
    <w:rsid w:val="00071348"/>
    <w:rsid w:val="00082576"/>
    <w:rsid w:val="00083C00"/>
    <w:rsid w:val="000904BB"/>
    <w:rsid w:val="00092518"/>
    <w:rsid w:val="00092599"/>
    <w:rsid w:val="000940EC"/>
    <w:rsid w:val="000969AD"/>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245"/>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C048E"/>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2AD8"/>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36C42"/>
    <w:rsid w:val="0034091D"/>
    <w:rsid w:val="0034102D"/>
    <w:rsid w:val="00351550"/>
    <w:rsid w:val="00353046"/>
    <w:rsid w:val="0035333B"/>
    <w:rsid w:val="00357EC1"/>
    <w:rsid w:val="00357F9C"/>
    <w:rsid w:val="00360556"/>
    <w:rsid w:val="0036056B"/>
    <w:rsid w:val="00362E77"/>
    <w:rsid w:val="00367062"/>
    <w:rsid w:val="00371957"/>
    <w:rsid w:val="00371E84"/>
    <w:rsid w:val="00374C4E"/>
    <w:rsid w:val="00376C78"/>
    <w:rsid w:val="003919DF"/>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4E6C"/>
    <w:rsid w:val="00415078"/>
    <w:rsid w:val="0042054B"/>
    <w:rsid w:val="00430B9B"/>
    <w:rsid w:val="00435BAC"/>
    <w:rsid w:val="0044019E"/>
    <w:rsid w:val="004402E9"/>
    <w:rsid w:val="00453886"/>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6E0"/>
    <w:rsid w:val="005D108F"/>
    <w:rsid w:val="005D1594"/>
    <w:rsid w:val="005E1A0D"/>
    <w:rsid w:val="005E2307"/>
    <w:rsid w:val="005E2ADE"/>
    <w:rsid w:val="005E7EFD"/>
    <w:rsid w:val="005F01A4"/>
    <w:rsid w:val="005F0AE6"/>
    <w:rsid w:val="005F2EE2"/>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6D72"/>
    <w:rsid w:val="006B5758"/>
    <w:rsid w:val="006B7049"/>
    <w:rsid w:val="006B7CF4"/>
    <w:rsid w:val="006C0B20"/>
    <w:rsid w:val="006C594D"/>
    <w:rsid w:val="006D5F2D"/>
    <w:rsid w:val="006E5A04"/>
    <w:rsid w:val="006F584E"/>
    <w:rsid w:val="0071183F"/>
    <w:rsid w:val="0071290A"/>
    <w:rsid w:val="007200CF"/>
    <w:rsid w:val="0073261C"/>
    <w:rsid w:val="00734C13"/>
    <w:rsid w:val="007362D1"/>
    <w:rsid w:val="007430A8"/>
    <w:rsid w:val="00751749"/>
    <w:rsid w:val="007538F6"/>
    <w:rsid w:val="00755143"/>
    <w:rsid w:val="0075595E"/>
    <w:rsid w:val="007613EF"/>
    <w:rsid w:val="00762C46"/>
    <w:rsid w:val="00767C3E"/>
    <w:rsid w:val="00781066"/>
    <w:rsid w:val="0079155E"/>
    <w:rsid w:val="007A1F1C"/>
    <w:rsid w:val="007A6F41"/>
    <w:rsid w:val="007A6FBC"/>
    <w:rsid w:val="007A7049"/>
    <w:rsid w:val="007A79E4"/>
    <w:rsid w:val="007B095C"/>
    <w:rsid w:val="007B3166"/>
    <w:rsid w:val="007B5364"/>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013B"/>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36FD6"/>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354"/>
    <w:rsid w:val="009E6637"/>
    <w:rsid w:val="009F2F46"/>
    <w:rsid w:val="009F44C1"/>
    <w:rsid w:val="009F4E97"/>
    <w:rsid w:val="00A03AE2"/>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839C0"/>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214B"/>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67DD0"/>
    <w:rsid w:val="00C754D8"/>
    <w:rsid w:val="00C8030B"/>
    <w:rsid w:val="00C82FB9"/>
    <w:rsid w:val="00C830C6"/>
    <w:rsid w:val="00C85B5B"/>
    <w:rsid w:val="00CA03B6"/>
    <w:rsid w:val="00CA2643"/>
    <w:rsid w:val="00CA3E06"/>
    <w:rsid w:val="00CB1EB4"/>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3B50"/>
    <w:rsid w:val="00D45865"/>
    <w:rsid w:val="00D47609"/>
    <w:rsid w:val="00D51B72"/>
    <w:rsid w:val="00D5365A"/>
    <w:rsid w:val="00D64C20"/>
    <w:rsid w:val="00D7145B"/>
    <w:rsid w:val="00D71A80"/>
    <w:rsid w:val="00D74FC5"/>
    <w:rsid w:val="00D843BF"/>
    <w:rsid w:val="00D90F4F"/>
    <w:rsid w:val="00D94982"/>
    <w:rsid w:val="00DA08AF"/>
    <w:rsid w:val="00DA647A"/>
    <w:rsid w:val="00DA652C"/>
    <w:rsid w:val="00DB1E99"/>
    <w:rsid w:val="00DB2654"/>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5574"/>
    <w:rsid w:val="00F865EE"/>
    <w:rsid w:val="00F87A26"/>
    <w:rsid w:val="00F91724"/>
    <w:rsid w:val="00F94672"/>
    <w:rsid w:val="00FA18CB"/>
    <w:rsid w:val="00FA3DFA"/>
    <w:rsid w:val="00FA4DB3"/>
    <w:rsid w:val="00FA658B"/>
    <w:rsid w:val="00FA7B09"/>
    <w:rsid w:val="00FA7BCE"/>
    <w:rsid w:val="00FC0050"/>
    <w:rsid w:val="00FE0B25"/>
    <w:rsid w:val="00FE0BF4"/>
    <w:rsid w:val="00FE3D6E"/>
    <w:rsid w:val="00FE3DD6"/>
    <w:rsid w:val="00FE657D"/>
    <w:rsid w:val="00FE797C"/>
    <w:rsid w:val="00FF3398"/>
    <w:rsid w:val="00FF460C"/>
    <w:rsid w:val="01253372"/>
    <w:rsid w:val="015107E6"/>
    <w:rsid w:val="01525273"/>
    <w:rsid w:val="01D07389"/>
    <w:rsid w:val="01ED30B6"/>
    <w:rsid w:val="020277D8"/>
    <w:rsid w:val="020D728E"/>
    <w:rsid w:val="022B2C0A"/>
    <w:rsid w:val="02412B40"/>
    <w:rsid w:val="02485D4E"/>
    <w:rsid w:val="025A3A6A"/>
    <w:rsid w:val="02840131"/>
    <w:rsid w:val="028E264D"/>
    <w:rsid w:val="02C14713"/>
    <w:rsid w:val="02C32E43"/>
    <w:rsid w:val="02EF77E1"/>
    <w:rsid w:val="030F22FA"/>
    <w:rsid w:val="03243133"/>
    <w:rsid w:val="035B4911"/>
    <w:rsid w:val="036C6DAA"/>
    <w:rsid w:val="03E531F1"/>
    <w:rsid w:val="043B4C5B"/>
    <w:rsid w:val="044A614F"/>
    <w:rsid w:val="04815B5D"/>
    <w:rsid w:val="048C0506"/>
    <w:rsid w:val="04D72BD5"/>
    <w:rsid w:val="04EF11D6"/>
    <w:rsid w:val="05066B4B"/>
    <w:rsid w:val="053B19FF"/>
    <w:rsid w:val="054141A1"/>
    <w:rsid w:val="05711A7E"/>
    <w:rsid w:val="058C00A9"/>
    <w:rsid w:val="05B437EC"/>
    <w:rsid w:val="05F2584F"/>
    <w:rsid w:val="05F77758"/>
    <w:rsid w:val="05FF735B"/>
    <w:rsid w:val="06187C8D"/>
    <w:rsid w:val="064A5EDE"/>
    <w:rsid w:val="065B5A88"/>
    <w:rsid w:val="06721621"/>
    <w:rsid w:val="068B4749"/>
    <w:rsid w:val="069A535A"/>
    <w:rsid w:val="069B7C33"/>
    <w:rsid w:val="06B1240A"/>
    <w:rsid w:val="06BA258E"/>
    <w:rsid w:val="06CE1DB6"/>
    <w:rsid w:val="06CF1DA7"/>
    <w:rsid w:val="06DA4BFF"/>
    <w:rsid w:val="06F47205"/>
    <w:rsid w:val="06F6767B"/>
    <w:rsid w:val="070E5047"/>
    <w:rsid w:val="072B6851"/>
    <w:rsid w:val="07726BC0"/>
    <w:rsid w:val="077730CD"/>
    <w:rsid w:val="07871169"/>
    <w:rsid w:val="079216F8"/>
    <w:rsid w:val="07A019A5"/>
    <w:rsid w:val="07A82DA7"/>
    <w:rsid w:val="07B55485"/>
    <w:rsid w:val="07BA06BE"/>
    <w:rsid w:val="07C74150"/>
    <w:rsid w:val="07F51860"/>
    <w:rsid w:val="084837A5"/>
    <w:rsid w:val="08487F22"/>
    <w:rsid w:val="085245E8"/>
    <w:rsid w:val="085262B3"/>
    <w:rsid w:val="086246CF"/>
    <w:rsid w:val="086D2969"/>
    <w:rsid w:val="08884563"/>
    <w:rsid w:val="08AE00F1"/>
    <w:rsid w:val="08B140CE"/>
    <w:rsid w:val="08CE42EF"/>
    <w:rsid w:val="08E858AD"/>
    <w:rsid w:val="08EF5238"/>
    <w:rsid w:val="08FF26FB"/>
    <w:rsid w:val="093064D5"/>
    <w:rsid w:val="095F46FA"/>
    <w:rsid w:val="09885DFC"/>
    <w:rsid w:val="098D603B"/>
    <w:rsid w:val="09D94E35"/>
    <w:rsid w:val="09DD76C5"/>
    <w:rsid w:val="09FB2DEB"/>
    <w:rsid w:val="0A206DCD"/>
    <w:rsid w:val="0A286239"/>
    <w:rsid w:val="0A3B3BD5"/>
    <w:rsid w:val="0A436A63"/>
    <w:rsid w:val="0A4725AB"/>
    <w:rsid w:val="0A5C798D"/>
    <w:rsid w:val="0A697B87"/>
    <w:rsid w:val="0A870D85"/>
    <w:rsid w:val="0A8B4C59"/>
    <w:rsid w:val="0A8E1461"/>
    <w:rsid w:val="0A9C2975"/>
    <w:rsid w:val="0AB74823"/>
    <w:rsid w:val="0AB94A41"/>
    <w:rsid w:val="0AC57691"/>
    <w:rsid w:val="0ACC485F"/>
    <w:rsid w:val="0AD025A1"/>
    <w:rsid w:val="0ADD4CBE"/>
    <w:rsid w:val="0B2628D9"/>
    <w:rsid w:val="0B322C9A"/>
    <w:rsid w:val="0B921C08"/>
    <w:rsid w:val="0BC33EB3"/>
    <w:rsid w:val="0BE36CA3"/>
    <w:rsid w:val="0BF82C31"/>
    <w:rsid w:val="0C4D013D"/>
    <w:rsid w:val="0C6E04EF"/>
    <w:rsid w:val="0C931FF0"/>
    <w:rsid w:val="0CAB26D5"/>
    <w:rsid w:val="0CB17E61"/>
    <w:rsid w:val="0CF672D1"/>
    <w:rsid w:val="0D1A7C83"/>
    <w:rsid w:val="0D2608AD"/>
    <w:rsid w:val="0D366907"/>
    <w:rsid w:val="0D552B6D"/>
    <w:rsid w:val="0D7359A1"/>
    <w:rsid w:val="0D9C536D"/>
    <w:rsid w:val="0DBC1618"/>
    <w:rsid w:val="0DEF71E2"/>
    <w:rsid w:val="0E183F30"/>
    <w:rsid w:val="0E1A7433"/>
    <w:rsid w:val="0E814859"/>
    <w:rsid w:val="0E8C5D7C"/>
    <w:rsid w:val="0E8F15F0"/>
    <w:rsid w:val="0EBA2435"/>
    <w:rsid w:val="0EC341CA"/>
    <w:rsid w:val="0F0E7940"/>
    <w:rsid w:val="0F38624F"/>
    <w:rsid w:val="0F8E6201"/>
    <w:rsid w:val="0F9F0794"/>
    <w:rsid w:val="0FB41672"/>
    <w:rsid w:val="0FE8213B"/>
    <w:rsid w:val="0FF54858"/>
    <w:rsid w:val="103764A9"/>
    <w:rsid w:val="105B1B61"/>
    <w:rsid w:val="106C7400"/>
    <w:rsid w:val="10807BA2"/>
    <w:rsid w:val="10907E3C"/>
    <w:rsid w:val="10997447"/>
    <w:rsid w:val="10A741DE"/>
    <w:rsid w:val="10A854E3"/>
    <w:rsid w:val="10E9137D"/>
    <w:rsid w:val="11044578"/>
    <w:rsid w:val="114A2981"/>
    <w:rsid w:val="114A726B"/>
    <w:rsid w:val="116B08B9"/>
    <w:rsid w:val="116F3C27"/>
    <w:rsid w:val="1186384C"/>
    <w:rsid w:val="11D3174D"/>
    <w:rsid w:val="12111CE2"/>
    <w:rsid w:val="12371157"/>
    <w:rsid w:val="12374872"/>
    <w:rsid w:val="125633BB"/>
    <w:rsid w:val="12641821"/>
    <w:rsid w:val="128F1B00"/>
    <w:rsid w:val="129E3EB1"/>
    <w:rsid w:val="12A32D1F"/>
    <w:rsid w:val="12C82F5F"/>
    <w:rsid w:val="12F8571F"/>
    <w:rsid w:val="13180760"/>
    <w:rsid w:val="131C29E9"/>
    <w:rsid w:val="131E40C5"/>
    <w:rsid w:val="134842DB"/>
    <w:rsid w:val="135A061A"/>
    <w:rsid w:val="13853312"/>
    <w:rsid w:val="13860D94"/>
    <w:rsid w:val="13AD22D8"/>
    <w:rsid w:val="13B35317"/>
    <w:rsid w:val="13C82B02"/>
    <w:rsid w:val="13E56022"/>
    <w:rsid w:val="13FC2057"/>
    <w:rsid w:val="1426671F"/>
    <w:rsid w:val="142D60AA"/>
    <w:rsid w:val="14480E52"/>
    <w:rsid w:val="1462527F"/>
    <w:rsid w:val="14A127E5"/>
    <w:rsid w:val="15584512"/>
    <w:rsid w:val="15596EC0"/>
    <w:rsid w:val="155A25CD"/>
    <w:rsid w:val="158A5A42"/>
    <w:rsid w:val="158F67C1"/>
    <w:rsid w:val="15CC7E09"/>
    <w:rsid w:val="1604074F"/>
    <w:rsid w:val="16391602"/>
    <w:rsid w:val="164467AA"/>
    <w:rsid w:val="167069E6"/>
    <w:rsid w:val="168A398A"/>
    <w:rsid w:val="169459E2"/>
    <w:rsid w:val="16B36D4D"/>
    <w:rsid w:val="16B831D5"/>
    <w:rsid w:val="16C3146A"/>
    <w:rsid w:val="16E21E1B"/>
    <w:rsid w:val="16F577B6"/>
    <w:rsid w:val="16F82A54"/>
    <w:rsid w:val="1703454E"/>
    <w:rsid w:val="170B195A"/>
    <w:rsid w:val="17104BDE"/>
    <w:rsid w:val="17206192"/>
    <w:rsid w:val="17214184"/>
    <w:rsid w:val="174D4F79"/>
    <w:rsid w:val="17AB24D1"/>
    <w:rsid w:val="17AF08A9"/>
    <w:rsid w:val="17D313A3"/>
    <w:rsid w:val="17DB7587"/>
    <w:rsid w:val="17E70043"/>
    <w:rsid w:val="17E91348"/>
    <w:rsid w:val="17EA27C8"/>
    <w:rsid w:val="17F6065E"/>
    <w:rsid w:val="180608F8"/>
    <w:rsid w:val="181E68F0"/>
    <w:rsid w:val="18292F6E"/>
    <w:rsid w:val="182D2D36"/>
    <w:rsid w:val="1872382B"/>
    <w:rsid w:val="189D42EF"/>
    <w:rsid w:val="18B60219"/>
    <w:rsid w:val="18D944D4"/>
    <w:rsid w:val="18DD7D48"/>
    <w:rsid w:val="18DF3E5F"/>
    <w:rsid w:val="191142D4"/>
    <w:rsid w:val="19461C80"/>
    <w:rsid w:val="19911673"/>
    <w:rsid w:val="199C2F88"/>
    <w:rsid w:val="19A50560"/>
    <w:rsid w:val="19D4203E"/>
    <w:rsid w:val="19DC4FFB"/>
    <w:rsid w:val="19E908B9"/>
    <w:rsid w:val="1A29778A"/>
    <w:rsid w:val="1A491DAC"/>
    <w:rsid w:val="1A6900E2"/>
    <w:rsid w:val="1A89451A"/>
    <w:rsid w:val="1A8F0322"/>
    <w:rsid w:val="1A9D7FC6"/>
    <w:rsid w:val="1AAF48E3"/>
    <w:rsid w:val="1B096967"/>
    <w:rsid w:val="1B171500"/>
    <w:rsid w:val="1B2129A5"/>
    <w:rsid w:val="1B5A7C65"/>
    <w:rsid w:val="1B7E21A9"/>
    <w:rsid w:val="1B8151F1"/>
    <w:rsid w:val="1BC85AA0"/>
    <w:rsid w:val="1BC95755"/>
    <w:rsid w:val="1BE93A56"/>
    <w:rsid w:val="1BEA2D97"/>
    <w:rsid w:val="1C060E08"/>
    <w:rsid w:val="1C241635"/>
    <w:rsid w:val="1C2E0BDD"/>
    <w:rsid w:val="1C3357E5"/>
    <w:rsid w:val="1C392F29"/>
    <w:rsid w:val="1C420E24"/>
    <w:rsid w:val="1C6F2DB6"/>
    <w:rsid w:val="1C7F1A3E"/>
    <w:rsid w:val="1C951971"/>
    <w:rsid w:val="1CC17F9B"/>
    <w:rsid w:val="1D0667AD"/>
    <w:rsid w:val="1D2749F0"/>
    <w:rsid w:val="1D3F5364"/>
    <w:rsid w:val="1D6F3E9B"/>
    <w:rsid w:val="1D73355D"/>
    <w:rsid w:val="1D86477C"/>
    <w:rsid w:val="1DB573D4"/>
    <w:rsid w:val="1DBA3E18"/>
    <w:rsid w:val="1E0E375C"/>
    <w:rsid w:val="1E257043"/>
    <w:rsid w:val="1E2C078D"/>
    <w:rsid w:val="1E414EAF"/>
    <w:rsid w:val="1E4470D6"/>
    <w:rsid w:val="1E450758"/>
    <w:rsid w:val="1E5D6D5E"/>
    <w:rsid w:val="1E642E68"/>
    <w:rsid w:val="1E73383C"/>
    <w:rsid w:val="1E790DF9"/>
    <w:rsid w:val="1E7A627B"/>
    <w:rsid w:val="1EA529D6"/>
    <w:rsid w:val="1EAA2CB1"/>
    <w:rsid w:val="1EAC2360"/>
    <w:rsid w:val="1EBB35AB"/>
    <w:rsid w:val="1EBE5AFE"/>
    <w:rsid w:val="1EC93137"/>
    <w:rsid w:val="1ECF44C6"/>
    <w:rsid w:val="1EF67E9C"/>
    <w:rsid w:val="1F06438B"/>
    <w:rsid w:val="1F163F8E"/>
    <w:rsid w:val="1F1A4B93"/>
    <w:rsid w:val="1F4958D9"/>
    <w:rsid w:val="1F5350F7"/>
    <w:rsid w:val="1F8467C0"/>
    <w:rsid w:val="1FCD7EB9"/>
    <w:rsid w:val="1FE458E0"/>
    <w:rsid w:val="20174E36"/>
    <w:rsid w:val="204C6209"/>
    <w:rsid w:val="206F170E"/>
    <w:rsid w:val="20B16579"/>
    <w:rsid w:val="20B36CBB"/>
    <w:rsid w:val="20F052F3"/>
    <w:rsid w:val="20F879A7"/>
    <w:rsid w:val="21060EBB"/>
    <w:rsid w:val="21323C32"/>
    <w:rsid w:val="21510752"/>
    <w:rsid w:val="21540FBA"/>
    <w:rsid w:val="21637056"/>
    <w:rsid w:val="21783778"/>
    <w:rsid w:val="21A250B2"/>
    <w:rsid w:val="21AD089D"/>
    <w:rsid w:val="21C530BF"/>
    <w:rsid w:val="21C53505"/>
    <w:rsid w:val="21D44D8B"/>
    <w:rsid w:val="21D87015"/>
    <w:rsid w:val="21EA7C77"/>
    <w:rsid w:val="221A5500"/>
    <w:rsid w:val="222C0C9D"/>
    <w:rsid w:val="223C5D9A"/>
    <w:rsid w:val="22850432"/>
    <w:rsid w:val="228A48BA"/>
    <w:rsid w:val="22943A5C"/>
    <w:rsid w:val="22C00CF5"/>
    <w:rsid w:val="22E31B89"/>
    <w:rsid w:val="22F64296"/>
    <w:rsid w:val="232F3534"/>
    <w:rsid w:val="234341C3"/>
    <w:rsid w:val="2366364A"/>
    <w:rsid w:val="236F5E31"/>
    <w:rsid w:val="23A87290"/>
    <w:rsid w:val="23A94D12"/>
    <w:rsid w:val="23B36272"/>
    <w:rsid w:val="23DB2F62"/>
    <w:rsid w:val="23ED4783"/>
    <w:rsid w:val="23FE6A43"/>
    <w:rsid w:val="24077EBB"/>
    <w:rsid w:val="241C5742"/>
    <w:rsid w:val="24335B6F"/>
    <w:rsid w:val="2438587A"/>
    <w:rsid w:val="24462612"/>
    <w:rsid w:val="24BA177F"/>
    <w:rsid w:val="24DB1E16"/>
    <w:rsid w:val="24E24F53"/>
    <w:rsid w:val="25007ACF"/>
    <w:rsid w:val="250967A8"/>
    <w:rsid w:val="25147B41"/>
    <w:rsid w:val="251A1C01"/>
    <w:rsid w:val="25544D4D"/>
    <w:rsid w:val="257A3908"/>
    <w:rsid w:val="25EC4FA1"/>
    <w:rsid w:val="26310EB8"/>
    <w:rsid w:val="264158CF"/>
    <w:rsid w:val="264D0AF2"/>
    <w:rsid w:val="265213ED"/>
    <w:rsid w:val="266D329C"/>
    <w:rsid w:val="26715E49"/>
    <w:rsid w:val="267E1DB2"/>
    <w:rsid w:val="267E6753"/>
    <w:rsid w:val="26D37F62"/>
    <w:rsid w:val="26D94B49"/>
    <w:rsid w:val="270218DC"/>
    <w:rsid w:val="270311B0"/>
    <w:rsid w:val="279142F8"/>
    <w:rsid w:val="27A9197A"/>
    <w:rsid w:val="27C512CF"/>
    <w:rsid w:val="27C634CD"/>
    <w:rsid w:val="27D74B17"/>
    <w:rsid w:val="27E32A7D"/>
    <w:rsid w:val="27E53D82"/>
    <w:rsid w:val="27F630D6"/>
    <w:rsid w:val="28046835"/>
    <w:rsid w:val="28405395"/>
    <w:rsid w:val="285A599B"/>
    <w:rsid w:val="289F2C88"/>
    <w:rsid w:val="28BC293D"/>
    <w:rsid w:val="28C50E13"/>
    <w:rsid w:val="28CB79B1"/>
    <w:rsid w:val="28DA3395"/>
    <w:rsid w:val="28F61640"/>
    <w:rsid w:val="28F76BC7"/>
    <w:rsid w:val="29095BA3"/>
    <w:rsid w:val="29334D29"/>
    <w:rsid w:val="29716EC8"/>
    <w:rsid w:val="29883BEF"/>
    <w:rsid w:val="298F19ED"/>
    <w:rsid w:val="298F31CF"/>
    <w:rsid w:val="29BF1089"/>
    <w:rsid w:val="29DB2BB8"/>
    <w:rsid w:val="2A01667B"/>
    <w:rsid w:val="2A017DDD"/>
    <w:rsid w:val="2A0C4C95"/>
    <w:rsid w:val="2A120B13"/>
    <w:rsid w:val="2A842B20"/>
    <w:rsid w:val="2AA76E09"/>
    <w:rsid w:val="2AB54EB7"/>
    <w:rsid w:val="2AD74E2E"/>
    <w:rsid w:val="2AFE7817"/>
    <w:rsid w:val="2B284473"/>
    <w:rsid w:val="2B700A50"/>
    <w:rsid w:val="2B7661DC"/>
    <w:rsid w:val="2BE315B0"/>
    <w:rsid w:val="2BF15B26"/>
    <w:rsid w:val="2C110389"/>
    <w:rsid w:val="2C1602E4"/>
    <w:rsid w:val="2C372A17"/>
    <w:rsid w:val="2C8C7F23"/>
    <w:rsid w:val="2CD07712"/>
    <w:rsid w:val="2D324A76"/>
    <w:rsid w:val="2D406ACD"/>
    <w:rsid w:val="2DA54273"/>
    <w:rsid w:val="2DBA5111"/>
    <w:rsid w:val="2DD90EBD"/>
    <w:rsid w:val="2E286892"/>
    <w:rsid w:val="2E303E57"/>
    <w:rsid w:val="2E475FFA"/>
    <w:rsid w:val="2E627EA9"/>
    <w:rsid w:val="2E660AAD"/>
    <w:rsid w:val="2E922BF6"/>
    <w:rsid w:val="2EED4C20"/>
    <w:rsid w:val="2EF54743"/>
    <w:rsid w:val="2F062BB5"/>
    <w:rsid w:val="2F1877C3"/>
    <w:rsid w:val="2F320885"/>
    <w:rsid w:val="2F521A5F"/>
    <w:rsid w:val="2F5B483E"/>
    <w:rsid w:val="2F6915D5"/>
    <w:rsid w:val="2F8D6311"/>
    <w:rsid w:val="2FC254E7"/>
    <w:rsid w:val="2FCF25FE"/>
    <w:rsid w:val="2FF23AB7"/>
    <w:rsid w:val="30406FD1"/>
    <w:rsid w:val="30450A8C"/>
    <w:rsid w:val="305111DE"/>
    <w:rsid w:val="305B7C64"/>
    <w:rsid w:val="308F5B7C"/>
    <w:rsid w:val="309E19D2"/>
    <w:rsid w:val="30E513DE"/>
    <w:rsid w:val="30E65649"/>
    <w:rsid w:val="30EE2ED1"/>
    <w:rsid w:val="310E7707"/>
    <w:rsid w:val="311C5219"/>
    <w:rsid w:val="316C6324"/>
    <w:rsid w:val="317258B0"/>
    <w:rsid w:val="31801FC4"/>
    <w:rsid w:val="31886E82"/>
    <w:rsid w:val="31945FB0"/>
    <w:rsid w:val="31BB30A3"/>
    <w:rsid w:val="31C417B4"/>
    <w:rsid w:val="31EB1674"/>
    <w:rsid w:val="31F022FC"/>
    <w:rsid w:val="320831A2"/>
    <w:rsid w:val="323D1A1A"/>
    <w:rsid w:val="326C0551"/>
    <w:rsid w:val="326D5E9B"/>
    <w:rsid w:val="329B0193"/>
    <w:rsid w:val="32EA7018"/>
    <w:rsid w:val="333077D1"/>
    <w:rsid w:val="33A928CE"/>
    <w:rsid w:val="33C2127A"/>
    <w:rsid w:val="33E24302"/>
    <w:rsid w:val="33E46427"/>
    <w:rsid w:val="33FF10DF"/>
    <w:rsid w:val="348A3241"/>
    <w:rsid w:val="348F18C7"/>
    <w:rsid w:val="34A075E3"/>
    <w:rsid w:val="34A672EE"/>
    <w:rsid w:val="34D06C8E"/>
    <w:rsid w:val="34DF7589"/>
    <w:rsid w:val="34EB51C8"/>
    <w:rsid w:val="34ED54E4"/>
    <w:rsid w:val="34FD7327"/>
    <w:rsid w:val="352978C7"/>
    <w:rsid w:val="35474AB0"/>
    <w:rsid w:val="35584B93"/>
    <w:rsid w:val="355A1216"/>
    <w:rsid w:val="357F17EA"/>
    <w:rsid w:val="35A82394"/>
    <w:rsid w:val="35AA386B"/>
    <w:rsid w:val="35BC359E"/>
    <w:rsid w:val="35C34243"/>
    <w:rsid w:val="35C42453"/>
    <w:rsid w:val="35C81F43"/>
    <w:rsid w:val="35DC6FB5"/>
    <w:rsid w:val="35F13A8D"/>
    <w:rsid w:val="362C24D2"/>
    <w:rsid w:val="363B44C3"/>
    <w:rsid w:val="36663047"/>
    <w:rsid w:val="36A2002D"/>
    <w:rsid w:val="36CB3D61"/>
    <w:rsid w:val="36D24400"/>
    <w:rsid w:val="36E3431A"/>
    <w:rsid w:val="370116CC"/>
    <w:rsid w:val="3710594F"/>
    <w:rsid w:val="372E2279"/>
    <w:rsid w:val="374E17CB"/>
    <w:rsid w:val="376A7A76"/>
    <w:rsid w:val="37B24C58"/>
    <w:rsid w:val="37C13D08"/>
    <w:rsid w:val="37CB4618"/>
    <w:rsid w:val="37DF3574"/>
    <w:rsid w:val="383438BF"/>
    <w:rsid w:val="383B4C4E"/>
    <w:rsid w:val="38491A7B"/>
    <w:rsid w:val="38606463"/>
    <w:rsid w:val="38910B5D"/>
    <w:rsid w:val="38D45B95"/>
    <w:rsid w:val="38E1635E"/>
    <w:rsid w:val="390272F8"/>
    <w:rsid w:val="39057817"/>
    <w:rsid w:val="391A77BD"/>
    <w:rsid w:val="39335925"/>
    <w:rsid w:val="39674039"/>
    <w:rsid w:val="39682ADB"/>
    <w:rsid w:val="39900A80"/>
    <w:rsid w:val="39A43E9E"/>
    <w:rsid w:val="39A84565"/>
    <w:rsid w:val="39B131B3"/>
    <w:rsid w:val="39B905C0"/>
    <w:rsid w:val="39C6630A"/>
    <w:rsid w:val="39D236E8"/>
    <w:rsid w:val="39D3116A"/>
    <w:rsid w:val="39F529A3"/>
    <w:rsid w:val="39FB232E"/>
    <w:rsid w:val="3A0472C2"/>
    <w:rsid w:val="3A2B507B"/>
    <w:rsid w:val="3A2D057F"/>
    <w:rsid w:val="3AA82343"/>
    <w:rsid w:val="3AB17449"/>
    <w:rsid w:val="3AC569F5"/>
    <w:rsid w:val="3ADD4E9F"/>
    <w:rsid w:val="3AE26C90"/>
    <w:rsid w:val="3AE709AF"/>
    <w:rsid w:val="3B044D5F"/>
    <w:rsid w:val="3B0E69A9"/>
    <w:rsid w:val="3B135379"/>
    <w:rsid w:val="3B351E28"/>
    <w:rsid w:val="3B59711D"/>
    <w:rsid w:val="3B7E4A28"/>
    <w:rsid w:val="3BB16FD5"/>
    <w:rsid w:val="3BDA7340"/>
    <w:rsid w:val="3C002B02"/>
    <w:rsid w:val="3C797AF3"/>
    <w:rsid w:val="3C7F204D"/>
    <w:rsid w:val="3CC06339"/>
    <w:rsid w:val="3CCB7F4E"/>
    <w:rsid w:val="3CFB7418"/>
    <w:rsid w:val="3D072EA5"/>
    <w:rsid w:val="3D1753A2"/>
    <w:rsid w:val="3D3921C5"/>
    <w:rsid w:val="3D53112B"/>
    <w:rsid w:val="3D754D6F"/>
    <w:rsid w:val="3D7D2B81"/>
    <w:rsid w:val="3D930C99"/>
    <w:rsid w:val="3DAA1B3A"/>
    <w:rsid w:val="3DC65BE7"/>
    <w:rsid w:val="3DF641B8"/>
    <w:rsid w:val="3E0B0C1F"/>
    <w:rsid w:val="3E121B7F"/>
    <w:rsid w:val="3E1958A3"/>
    <w:rsid w:val="3E23240C"/>
    <w:rsid w:val="3E2D0A8E"/>
    <w:rsid w:val="3E5654D6"/>
    <w:rsid w:val="3E7C1B1C"/>
    <w:rsid w:val="3E9052B0"/>
    <w:rsid w:val="3EA10B09"/>
    <w:rsid w:val="3EF25354"/>
    <w:rsid w:val="3F064114"/>
    <w:rsid w:val="3F27452A"/>
    <w:rsid w:val="3F485EA2"/>
    <w:rsid w:val="3F494FE9"/>
    <w:rsid w:val="3F8D5AF8"/>
    <w:rsid w:val="3F8F762D"/>
    <w:rsid w:val="3FA163F2"/>
    <w:rsid w:val="3FC55E64"/>
    <w:rsid w:val="3FC7326B"/>
    <w:rsid w:val="3FC90D91"/>
    <w:rsid w:val="3FFF2A05"/>
    <w:rsid w:val="402356C6"/>
    <w:rsid w:val="40277950"/>
    <w:rsid w:val="402C3DD7"/>
    <w:rsid w:val="403147CD"/>
    <w:rsid w:val="40512B35"/>
    <w:rsid w:val="40516596"/>
    <w:rsid w:val="405E4CFE"/>
    <w:rsid w:val="407C3ED2"/>
    <w:rsid w:val="40CD2DA9"/>
    <w:rsid w:val="40E16D7E"/>
    <w:rsid w:val="40E90A54"/>
    <w:rsid w:val="40F3031D"/>
    <w:rsid w:val="410C3445"/>
    <w:rsid w:val="411078CD"/>
    <w:rsid w:val="412F645D"/>
    <w:rsid w:val="414D3EAF"/>
    <w:rsid w:val="41854017"/>
    <w:rsid w:val="41C837F8"/>
    <w:rsid w:val="41E90989"/>
    <w:rsid w:val="41EC3DB8"/>
    <w:rsid w:val="41FD4053"/>
    <w:rsid w:val="420A137E"/>
    <w:rsid w:val="421B33FA"/>
    <w:rsid w:val="425A2175"/>
    <w:rsid w:val="425D61F8"/>
    <w:rsid w:val="4283244D"/>
    <w:rsid w:val="428B1338"/>
    <w:rsid w:val="42AD2B71"/>
    <w:rsid w:val="42C4601A"/>
    <w:rsid w:val="42E07093"/>
    <w:rsid w:val="42E94F55"/>
    <w:rsid w:val="42F176D0"/>
    <w:rsid w:val="433462CE"/>
    <w:rsid w:val="4359650D"/>
    <w:rsid w:val="43991833"/>
    <w:rsid w:val="43C845C3"/>
    <w:rsid w:val="43CD51C7"/>
    <w:rsid w:val="43F3462F"/>
    <w:rsid w:val="4430746A"/>
    <w:rsid w:val="443D3AFC"/>
    <w:rsid w:val="444F35A2"/>
    <w:rsid w:val="4450106D"/>
    <w:rsid w:val="445A3B32"/>
    <w:rsid w:val="446E05D4"/>
    <w:rsid w:val="448F2D07"/>
    <w:rsid w:val="455E2608"/>
    <w:rsid w:val="45A5284F"/>
    <w:rsid w:val="45D2476C"/>
    <w:rsid w:val="45D940C6"/>
    <w:rsid w:val="45FA1BC9"/>
    <w:rsid w:val="45FD6761"/>
    <w:rsid w:val="4649335D"/>
    <w:rsid w:val="464D55E6"/>
    <w:rsid w:val="46534F71"/>
    <w:rsid w:val="467609A9"/>
    <w:rsid w:val="46B77214"/>
    <w:rsid w:val="46D467C4"/>
    <w:rsid w:val="46E147D5"/>
    <w:rsid w:val="46EE736E"/>
    <w:rsid w:val="46FD0882"/>
    <w:rsid w:val="46FE1DC0"/>
    <w:rsid w:val="47404981"/>
    <w:rsid w:val="474422FB"/>
    <w:rsid w:val="4757351A"/>
    <w:rsid w:val="4769150E"/>
    <w:rsid w:val="47855EE6"/>
    <w:rsid w:val="47974304"/>
    <w:rsid w:val="47A54DB6"/>
    <w:rsid w:val="47E04ECA"/>
    <w:rsid w:val="47E524E0"/>
    <w:rsid w:val="48027536"/>
    <w:rsid w:val="480A2FBE"/>
    <w:rsid w:val="48185B57"/>
    <w:rsid w:val="481A57D7"/>
    <w:rsid w:val="48300867"/>
    <w:rsid w:val="485B4555"/>
    <w:rsid w:val="487C587B"/>
    <w:rsid w:val="489B28AD"/>
    <w:rsid w:val="48B813E9"/>
    <w:rsid w:val="49165266"/>
    <w:rsid w:val="491F7C74"/>
    <w:rsid w:val="49244D8F"/>
    <w:rsid w:val="49547ADD"/>
    <w:rsid w:val="49792302"/>
    <w:rsid w:val="498E0956"/>
    <w:rsid w:val="49A94F52"/>
    <w:rsid w:val="49AB4C68"/>
    <w:rsid w:val="49D01002"/>
    <w:rsid w:val="49D074BD"/>
    <w:rsid w:val="49F308E0"/>
    <w:rsid w:val="49F92CA8"/>
    <w:rsid w:val="4A0D5D1E"/>
    <w:rsid w:val="4A17781B"/>
    <w:rsid w:val="4A2645B2"/>
    <w:rsid w:val="4A2F4B21"/>
    <w:rsid w:val="4A3D4856"/>
    <w:rsid w:val="4A8536D2"/>
    <w:rsid w:val="4AA25200"/>
    <w:rsid w:val="4AA32C82"/>
    <w:rsid w:val="4AB97C54"/>
    <w:rsid w:val="4AD743D6"/>
    <w:rsid w:val="4AE60DF1"/>
    <w:rsid w:val="4B2D0403"/>
    <w:rsid w:val="4B5F55B3"/>
    <w:rsid w:val="4BE274AD"/>
    <w:rsid w:val="4BFB03C0"/>
    <w:rsid w:val="4C316E6F"/>
    <w:rsid w:val="4C625407"/>
    <w:rsid w:val="4CAF785F"/>
    <w:rsid w:val="4D021D86"/>
    <w:rsid w:val="4D3F38CB"/>
    <w:rsid w:val="4D5634F0"/>
    <w:rsid w:val="4D5D1F40"/>
    <w:rsid w:val="4D994B44"/>
    <w:rsid w:val="4DA335EF"/>
    <w:rsid w:val="4DB95793"/>
    <w:rsid w:val="4DDF0F63"/>
    <w:rsid w:val="4DE60D60"/>
    <w:rsid w:val="4E0E506F"/>
    <w:rsid w:val="4E275DC7"/>
    <w:rsid w:val="4E281379"/>
    <w:rsid w:val="4E2D219F"/>
    <w:rsid w:val="4E383AE3"/>
    <w:rsid w:val="4E481A1B"/>
    <w:rsid w:val="4E4B256C"/>
    <w:rsid w:val="4E501D2A"/>
    <w:rsid w:val="4E801CD9"/>
    <w:rsid w:val="4E884B66"/>
    <w:rsid w:val="4E8F0CF5"/>
    <w:rsid w:val="4E964534"/>
    <w:rsid w:val="4EA84268"/>
    <w:rsid w:val="4EB621B3"/>
    <w:rsid w:val="4ECD3CCE"/>
    <w:rsid w:val="4EF26794"/>
    <w:rsid w:val="4EFB2AF1"/>
    <w:rsid w:val="4F1637C8"/>
    <w:rsid w:val="4F454F19"/>
    <w:rsid w:val="4F5D32A4"/>
    <w:rsid w:val="4F90367A"/>
    <w:rsid w:val="4F923C1E"/>
    <w:rsid w:val="4FA92BFB"/>
    <w:rsid w:val="4FBB03DB"/>
    <w:rsid w:val="50120DEA"/>
    <w:rsid w:val="50146E75"/>
    <w:rsid w:val="501677F0"/>
    <w:rsid w:val="501871CB"/>
    <w:rsid w:val="503F6BEE"/>
    <w:rsid w:val="50A62A43"/>
    <w:rsid w:val="50BB5D80"/>
    <w:rsid w:val="51186119"/>
    <w:rsid w:val="51291058"/>
    <w:rsid w:val="51322546"/>
    <w:rsid w:val="51465964"/>
    <w:rsid w:val="514F4075"/>
    <w:rsid w:val="51786173"/>
    <w:rsid w:val="51827D47"/>
    <w:rsid w:val="51917235"/>
    <w:rsid w:val="51AA7C07"/>
    <w:rsid w:val="51BE68A7"/>
    <w:rsid w:val="51E00BA5"/>
    <w:rsid w:val="521441F2"/>
    <w:rsid w:val="52163CAA"/>
    <w:rsid w:val="521C7F46"/>
    <w:rsid w:val="5225157F"/>
    <w:rsid w:val="52553923"/>
    <w:rsid w:val="52662470"/>
    <w:rsid w:val="52686D40"/>
    <w:rsid w:val="528F495B"/>
    <w:rsid w:val="52995311"/>
    <w:rsid w:val="52BB6B4A"/>
    <w:rsid w:val="52CA29FF"/>
    <w:rsid w:val="5335235D"/>
    <w:rsid w:val="5338218F"/>
    <w:rsid w:val="539A2935"/>
    <w:rsid w:val="539C5E38"/>
    <w:rsid w:val="53B8319F"/>
    <w:rsid w:val="53D02297"/>
    <w:rsid w:val="53D6159A"/>
    <w:rsid w:val="545B07F5"/>
    <w:rsid w:val="545E1B1E"/>
    <w:rsid w:val="54636ED5"/>
    <w:rsid w:val="54702EAE"/>
    <w:rsid w:val="54766E20"/>
    <w:rsid w:val="54A0435F"/>
    <w:rsid w:val="54BA77E4"/>
    <w:rsid w:val="54BE1BDE"/>
    <w:rsid w:val="54DB67C4"/>
    <w:rsid w:val="54DD1CC8"/>
    <w:rsid w:val="551256A6"/>
    <w:rsid w:val="551A792E"/>
    <w:rsid w:val="551B75AE"/>
    <w:rsid w:val="551E34D6"/>
    <w:rsid w:val="5536145D"/>
    <w:rsid w:val="556D4434"/>
    <w:rsid w:val="55772AD7"/>
    <w:rsid w:val="559C59C0"/>
    <w:rsid w:val="55AB141B"/>
    <w:rsid w:val="55AB5B98"/>
    <w:rsid w:val="55C022BA"/>
    <w:rsid w:val="55C909CB"/>
    <w:rsid w:val="55CE2806"/>
    <w:rsid w:val="563F7711"/>
    <w:rsid w:val="565B189A"/>
    <w:rsid w:val="565B37BE"/>
    <w:rsid w:val="56897785"/>
    <w:rsid w:val="569B1267"/>
    <w:rsid w:val="56AC22C3"/>
    <w:rsid w:val="56EE4F2B"/>
    <w:rsid w:val="56FE3FDE"/>
    <w:rsid w:val="574C1255"/>
    <w:rsid w:val="575431DF"/>
    <w:rsid w:val="57553473"/>
    <w:rsid w:val="576747DC"/>
    <w:rsid w:val="57825648"/>
    <w:rsid w:val="578A6C00"/>
    <w:rsid w:val="57A3554A"/>
    <w:rsid w:val="57AA22D0"/>
    <w:rsid w:val="57AD4F45"/>
    <w:rsid w:val="57B36157"/>
    <w:rsid w:val="57B7551B"/>
    <w:rsid w:val="57CC0FC7"/>
    <w:rsid w:val="57DE5EB8"/>
    <w:rsid w:val="57FB5468"/>
    <w:rsid w:val="57FE63ED"/>
    <w:rsid w:val="581B7F1B"/>
    <w:rsid w:val="582161A3"/>
    <w:rsid w:val="58656008"/>
    <w:rsid w:val="58CB0104"/>
    <w:rsid w:val="58D21C48"/>
    <w:rsid w:val="58DB6CD4"/>
    <w:rsid w:val="58DE7C59"/>
    <w:rsid w:val="58E9186D"/>
    <w:rsid w:val="59036C6A"/>
    <w:rsid w:val="59284BD5"/>
    <w:rsid w:val="59B5223B"/>
    <w:rsid w:val="59F760A3"/>
    <w:rsid w:val="5A1F6067"/>
    <w:rsid w:val="5A3E219F"/>
    <w:rsid w:val="5A432DA3"/>
    <w:rsid w:val="5A546CEF"/>
    <w:rsid w:val="5A81068A"/>
    <w:rsid w:val="5A8A2BB3"/>
    <w:rsid w:val="5ABF5F70"/>
    <w:rsid w:val="5B214990"/>
    <w:rsid w:val="5B374935"/>
    <w:rsid w:val="5B9462A0"/>
    <w:rsid w:val="5B9B0DD6"/>
    <w:rsid w:val="5BA81D4B"/>
    <w:rsid w:val="5C2515A2"/>
    <w:rsid w:val="5C372A61"/>
    <w:rsid w:val="5C7834CB"/>
    <w:rsid w:val="5CB163A0"/>
    <w:rsid w:val="5CC22998"/>
    <w:rsid w:val="5CC26E3C"/>
    <w:rsid w:val="5CD22158"/>
    <w:rsid w:val="5CD37BDA"/>
    <w:rsid w:val="5CDC7EFE"/>
    <w:rsid w:val="5CED4F00"/>
    <w:rsid w:val="5CF15194"/>
    <w:rsid w:val="5CFA5765"/>
    <w:rsid w:val="5CFB5748"/>
    <w:rsid w:val="5CFC1050"/>
    <w:rsid w:val="5D0C1038"/>
    <w:rsid w:val="5D0F1FBD"/>
    <w:rsid w:val="5D762C66"/>
    <w:rsid w:val="5D891708"/>
    <w:rsid w:val="5D907F8D"/>
    <w:rsid w:val="5D9D04F4"/>
    <w:rsid w:val="5DA659B4"/>
    <w:rsid w:val="5DAB1E3B"/>
    <w:rsid w:val="5DB93D9B"/>
    <w:rsid w:val="5DDA56EA"/>
    <w:rsid w:val="5DDB040C"/>
    <w:rsid w:val="5DDD390F"/>
    <w:rsid w:val="5E062F2C"/>
    <w:rsid w:val="5E1614EB"/>
    <w:rsid w:val="5E1A7EF1"/>
    <w:rsid w:val="5E782489"/>
    <w:rsid w:val="5E787F6E"/>
    <w:rsid w:val="5E80348B"/>
    <w:rsid w:val="5ED460FD"/>
    <w:rsid w:val="5EDD1D0C"/>
    <w:rsid w:val="5EE475B9"/>
    <w:rsid w:val="5EEB49C6"/>
    <w:rsid w:val="5EFC6636"/>
    <w:rsid w:val="5F0955FB"/>
    <w:rsid w:val="5F474A18"/>
    <w:rsid w:val="5F517BED"/>
    <w:rsid w:val="5F590146"/>
    <w:rsid w:val="5F8623A3"/>
    <w:rsid w:val="5F944AC0"/>
    <w:rsid w:val="5FA7097C"/>
    <w:rsid w:val="5FA805FC"/>
    <w:rsid w:val="5FB32210"/>
    <w:rsid w:val="5FEE5FA9"/>
    <w:rsid w:val="5FFA67BD"/>
    <w:rsid w:val="600D76AB"/>
    <w:rsid w:val="6012002C"/>
    <w:rsid w:val="60837066"/>
    <w:rsid w:val="60CF0A1E"/>
    <w:rsid w:val="612C0778"/>
    <w:rsid w:val="61414E9A"/>
    <w:rsid w:val="614800A8"/>
    <w:rsid w:val="6162474A"/>
    <w:rsid w:val="619F2CB5"/>
    <w:rsid w:val="619F6539"/>
    <w:rsid w:val="61D66A13"/>
    <w:rsid w:val="61E60EAB"/>
    <w:rsid w:val="62246792"/>
    <w:rsid w:val="62934847"/>
    <w:rsid w:val="62E05BD0"/>
    <w:rsid w:val="62E33669"/>
    <w:rsid w:val="62E83F51"/>
    <w:rsid w:val="6324615B"/>
    <w:rsid w:val="63332842"/>
    <w:rsid w:val="634642EB"/>
    <w:rsid w:val="635A7DCF"/>
    <w:rsid w:val="638B61DA"/>
    <w:rsid w:val="639E361F"/>
    <w:rsid w:val="63A13700"/>
    <w:rsid w:val="63A3130C"/>
    <w:rsid w:val="63BF5E84"/>
    <w:rsid w:val="63C04115"/>
    <w:rsid w:val="63D0584D"/>
    <w:rsid w:val="63E458EA"/>
    <w:rsid w:val="640E2396"/>
    <w:rsid w:val="64122457"/>
    <w:rsid w:val="641A7B46"/>
    <w:rsid w:val="642A77A1"/>
    <w:rsid w:val="64414AEB"/>
    <w:rsid w:val="64451C8F"/>
    <w:rsid w:val="646666C9"/>
    <w:rsid w:val="64677C45"/>
    <w:rsid w:val="64746F5B"/>
    <w:rsid w:val="64A66A83"/>
    <w:rsid w:val="65171FE8"/>
    <w:rsid w:val="651A1DCE"/>
    <w:rsid w:val="65510D5D"/>
    <w:rsid w:val="657171FE"/>
    <w:rsid w:val="65891022"/>
    <w:rsid w:val="658948A5"/>
    <w:rsid w:val="65E43CBA"/>
    <w:rsid w:val="65F364D3"/>
    <w:rsid w:val="65FA25DA"/>
    <w:rsid w:val="664839DE"/>
    <w:rsid w:val="665C3E5E"/>
    <w:rsid w:val="66613283"/>
    <w:rsid w:val="669C425A"/>
    <w:rsid w:val="66A242BF"/>
    <w:rsid w:val="66C37AA5"/>
    <w:rsid w:val="66CD6B09"/>
    <w:rsid w:val="66E94D00"/>
    <w:rsid w:val="66F332D5"/>
    <w:rsid w:val="6709601B"/>
    <w:rsid w:val="670B371C"/>
    <w:rsid w:val="67193AFD"/>
    <w:rsid w:val="67237C71"/>
    <w:rsid w:val="673E51F0"/>
    <w:rsid w:val="674001A7"/>
    <w:rsid w:val="67514DA2"/>
    <w:rsid w:val="67617776"/>
    <w:rsid w:val="677478C8"/>
    <w:rsid w:val="6787171C"/>
    <w:rsid w:val="679115F6"/>
    <w:rsid w:val="67AC7A22"/>
    <w:rsid w:val="67B12224"/>
    <w:rsid w:val="67D143D7"/>
    <w:rsid w:val="67DB6373"/>
    <w:rsid w:val="67ED628D"/>
    <w:rsid w:val="67F4369A"/>
    <w:rsid w:val="67FA55A3"/>
    <w:rsid w:val="67FB68A8"/>
    <w:rsid w:val="681151C8"/>
    <w:rsid w:val="681C1AF7"/>
    <w:rsid w:val="683A59E3"/>
    <w:rsid w:val="68665F57"/>
    <w:rsid w:val="687E7D7B"/>
    <w:rsid w:val="693130A1"/>
    <w:rsid w:val="694806C9"/>
    <w:rsid w:val="69790F04"/>
    <w:rsid w:val="698536CB"/>
    <w:rsid w:val="69D07728"/>
    <w:rsid w:val="69FF6F72"/>
    <w:rsid w:val="6A6A3489"/>
    <w:rsid w:val="6A7C4ACE"/>
    <w:rsid w:val="6A906493"/>
    <w:rsid w:val="6B0074AE"/>
    <w:rsid w:val="6B090729"/>
    <w:rsid w:val="6B0F11E2"/>
    <w:rsid w:val="6B356FEF"/>
    <w:rsid w:val="6B947BF6"/>
    <w:rsid w:val="6BA82CA3"/>
    <w:rsid w:val="6BAA212D"/>
    <w:rsid w:val="6BF07722"/>
    <w:rsid w:val="6C0210B1"/>
    <w:rsid w:val="6C38059F"/>
    <w:rsid w:val="6C460D84"/>
    <w:rsid w:val="6C496EB7"/>
    <w:rsid w:val="6C497D31"/>
    <w:rsid w:val="6C6C60A4"/>
    <w:rsid w:val="6C7C0DB6"/>
    <w:rsid w:val="6C8947F6"/>
    <w:rsid w:val="6CB8716B"/>
    <w:rsid w:val="6CD61F9E"/>
    <w:rsid w:val="6CF3643A"/>
    <w:rsid w:val="6D035033"/>
    <w:rsid w:val="6D6E6C99"/>
    <w:rsid w:val="6D8F394B"/>
    <w:rsid w:val="6D9632D6"/>
    <w:rsid w:val="6DAF05E2"/>
    <w:rsid w:val="6DCA3B30"/>
    <w:rsid w:val="6DED1766"/>
    <w:rsid w:val="6DF139EF"/>
    <w:rsid w:val="6E3C2B6A"/>
    <w:rsid w:val="6E4647E1"/>
    <w:rsid w:val="6E4B22E9"/>
    <w:rsid w:val="6E6404AB"/>
    <w:rsid w:val="6E6E7F2A"/>
    <w:rsid w:val="6E725242"/>
    <w:rsid w:val="6E965EC4"/>
    <w:rsid w:val="6E992F04"/>
    <w:rsid w:val="6E9C3E88"/>
    <w:rsid w:val="6EAF50A7"/>
    <w:rsid w:val="6EB34837"/>
    <w:rsid w:val="6EC61449"/>
    <w:rsid w:val="6ED177DA"/>
    <w:rsid w:val="6EF62CBE"/>
    <w:rsid w:val="6F103A37"/>
    <w:rsid w:val="6F1D1E58"/>
    <w:rsid w:val="6F410D93"/>
    <w:rsid w:val="6F414750"/>
    <w:rsid w:val="6F4A74A4"/>
    <w:rsid w:val="6F8C7562"/>
    <w:rsid w:val="6F993A2D"/>
    <w:rsid w:val="6FCC6779"/>
    <w:rsid w:val="6FD04AFC"/>
    <w:rsid w:val="6FD31465"/>
    <w:rsid w:val="6FD47408"/>
    <w:rsid w:val="6FD8258B"/>
    <w:rsid w:val="6FEA15AC"/>
    <w:rsid w:val="6FF30BB6"/>
    <w:rsid w:val="700529B7"/>
    <w:rsid w:val="70065659"/>
    <w:rsid w:val="70113072"/>
    <w:rsid w:val="70173375"/>
    <w:rsid w:val="70335223"/>
    <w:rsid w:val="70546262"/>
    <w:rsid w:val="70676382"/>
    <w:rsid w:val="70934920"/>
    <w:rsid w:val="709848AF"/>
    <w:rsid w:val="70FA71EB"/>
    <w:rsid w:val="71072C18"/>
    <w:rsid w:val="71336FC4"/>
    <w:rsid w:val="71355DD4"/>
    <w:rsid w:val="714E2581"/>
    <w:rsid w:val="714F48D0"/>
    <w:rsid w:val="715F110D"/>
    <w:rsid w:val="718E63D9"/>
    <w:rsid w:val="71A62431"/>
    <w:rsid w:val="71A74D85"/>
    <w:rsid w:val="71AD37BF"/>
    <w:rsid w:val="71B43E9D"/>
    <w:rsid w:val="71C80B3D"/>
    <w:rsid w:val="71CC00E9"/>
    <w:rsid w:val="71CD585B"/>
    <w:rsid w:val="71F21D23"/>
    <w:rsid w:val="71FA157E"/>
    <w:rsid w:val="72391D2D"/>
    <w:rsid w:val="72401A80"/>
    <w:rsid w:val="7251199A"/>
    <w:rsid w:val="7254291F"/>
    <w:rsid w:val="72834520"/>
    <w:rsid w:val="729E5448"/>
    <w:rsid w:val="72C46456"/>
    <w:rsid w:val="72CC5B95"/>
    <w:rsid w:val="72D66D46"/>
    <w:rsid w:val="72D73317"/>
    <w:rsid w:val="72E01973"/>
    <w:rsid w:val="73686F64"/>
    <w:rsid w:val="73763CFB"/>
    <w:rsid w:val="737F6B89"/>
    <w:rsid w:val="737F73DD"/>
    <w:rsid w:val="739003CE"/>
    <w:rsid w:val="739A0A38"/>
    <w:rsid w:val="73C31BFC"/>
    <w:rsid w:val="73C3551C"/>
    <w:rsid w:val="73CD470A"/>
    <w:rsid w:val="73F80DD1"/>
    <w:rsid w:val="742F2BB2"/>
    <w:rsid w:val="744D3038"/>
    <w:rsid w:val="7457466E"/>
    <w:rsid w:val="745C0AF6"/>
    <w:rsid w:val="74694588"/>
    <w:rsid w:val="749B1FF5"/>
    <w:rsid w:val="74AE17FA"/>
    <w:rsid w:val="74B72109"/>
    <w:rsid w:val="74C04F97"/>
    <w:rsid w:val="74C70B29"/>
    <w:rsid w:val="74D12A3C"/>
    <w:rsid w:val="74FA76FB"/>
    <w:rsid w:val="750D5096"/>
    <w:rsid w:val="75422471"/>
    <w:rsid w:val="75614FED"/>
    <w:rsid w:val="75732515"/>
    <w:rsid w:val="75734D20"/>
    <w:rsid w:val="7585185D"/>
    <w:rsid w:val="75E91581"/>
    <w:rsid w:val="75E95CFE"/>
    <w:rsid w:val="76070B31"/>
    <w:rsid w:val="761C7166"/>
    <w:rsid w:val="762304F4"/>
    <w:rsid w:val="76BF02E0"/>
    <w:rsid w:val="76C57C6B"/>
    <w:rsid w:val="76E82CD8"/>
    <w:rsid w:val="77673652"/>
    <w:rsid w:val="77740D08"/>
    <w:rsid w:val="7776420B"/>
    <w:rsid w:val="778D7463"/>
    <w:rsid w:val="77942363"/>
    <w:rsid w:val="77C76B0B"/>
    <w:rsid w:val="77E757C4"/>
    <w:rsid w:val="780F6F82"/>
    <w:rsid w:val="78131B3E"/>
    <w:rsid w:val="783267CC"/>
    <w:rsid w:val="784A5BBA"/>
    <w:rsid w:val="788469D1"/>
    <w:rsid w:val="790E68AB"/>
    <w:rsid w:val="79522E9F"/>
    <w:rsid w:val="795B1D53"/>
    <w:rsid w:val="796C3F60"/>
    <w:rsid w:val="79756754"/>
    <w:rsid w:val="797A0159"/>
    <w:rsid w:val="7997722F"/>
    <w:rsid w:val="79990A0D"/>
    <w:rsid w:val="79AE5130"/>
    <w:rsid w:val="79D704F2"/>
    <w:rsid w:val="79E06C03"/>
    <w:rsid w:val="79E7658E"/>
    <w:rsid w:val="79F57AA2"/>
    <w:rsid w:val="79F964A8"/>
    <w:rsid w:val="7A081EDB"/>
    <w:rsid w:val="7A184DCD"/>
    <w:rsid w:val="7A1E0B5C"/>
    <w:rsid w:val="7A5944E4"/>
    <w:rsid w:val="7A610456"/>
    <w:rsid w:val="7A6115EB"/>
    <w:rsid w:val="7A6300D6"/>
    <w:rsid w:val="7A812F09"/>
    <w:rsid w:val="7AAD2AD4"/>
    <w:rsid w:val="7AC9440C"/>
    <w:rsid w:val="7AD16771"/>
    <w:rsid w:val="7AF244C2"/>
    <w:rsid w:val="7B186900"/>
    <w:rsid w:val="7B2F66C9"/>
    <w:rsid w:val="7B3B2338"/>
    <w:rsid w:val="7B817BC1"/>
    <w:rsid w:val="7BA051AE"/>
    <w:rsid w:val="7BB91E4D"/>
    <w:rsid w:val="7BCD512A"/>
    <w:rsid w:val="7BF42DEB"/>
    <w:rsid w:val="7C0F7FDD"/>
    <w:rsid w:val="7C461570"/>
    <w:rsid w:val="7C4E2200"/>
    <w:rsid w:val="7C532F51"/>
    <w:rsid w:val="7C952974"/>
    <w:rsid w:val="7CA4518D"/>
    <w:rsid w:val="7CC940C8"/>
    <w:rsid w:val="7CE502B1"/>
    <w:rsid w:val="7D1379BF"/>
    <w:rsid w:val="7D7265C6"/>
    <w:rsid w:val="7D744634"/>
    <w:rsid w:val="7D9817C8"/>
    <w:rsid w:val="7DC54C7D"/>
    <w:rsid w:val="7DC62CE6"/>
    <w:rsid w:val="7DD86484"/>
    <w:rsid w:val="7DF30332"/>
    <w:rsid w:val="7E01736D"/>
    <w:rsid w:val="7E1D36F5"/>
    <w:rsid w:val="7E230FC8"/>
    <w:rsid w:val="7E7A0ECD"/>
    <w:rsid w:val="7E7B17D5"/>
    <w:rsid w:val="7EEA1BAF"/>
    <w:rsid w:val="7EF53273"/>
    <w:rsid w:val="7F5A30FD"/>
    <w:rsid w:val="7F751728"/>
    <w:rsid w:val="7F7B6CAB"/>
    <w:rsid w:val="7FC31BC8"/>
    <w:rsid w:val="7FDC23D1"/>
    <w:rsid w:val="7FE66564"/>
    <w:rsid w:val="7FEF6E73"/>
    <w:rsid w:val="7FF07D3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18</Pages>
  <Words>17047</Words>
  <Characters>17602</Characters>
  <Lines>127</Lines>
  <Paragraphs>35</Paragraphs>
  <TotalTime>102</TotalTime>
  <ScaleCrop>false</ScaleCrop>
  <LinksUpToDate>false</LinksUpToDate>
  <CharactersWithSpaces>17873</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cp:lastPrinted>2025-11-24T06:34:00Z</cp:lastPrinted>
  <dcterms:modified xsi:type="dcterms:W3CDTF">2026-02-24T05:10:22Z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5E10E64B7AA24CFF839CE3B0FAC42EAB</vt:lpwstr>
  </property>
  <property fmtid="{D5CDD505-2E9C-101B-9397-08002B2CF9AE}" pid="4" name="KSOTemplateDocerSaveRecord">
    <vt:lpwstr>eyJoZGlkIjoiMDdkM2RkMjAyMjEzODA2NTU2Njg0NjE5NDI2NGZhMjEiLCJ1c2VySWQiOiIyNjM4Nzg3MzkifQ==</vt:lpwstr>
  </property>
</Properties>
</file>