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ind w:firstLine="0" w:firstLineChars="0"/>
        <w:jc w:val="center"/>
        <w:rPr>
          <w:rFonts w:hint="eastAsia"/>
          <w:b/>
          <w:bCs/>
          <w:sz w:val="18"/>
          <w:szCs w:val="18"/>
          <w:highlight w:val="none"/>
          <w:lang w:eastAsia="zh-CN"/>
        </w:rPr>
      </w:pPr>
      <w:r>
        <w:rPr>
          <w:rFonts w:hint="eastAsia"/>
          <w:b/>
          <w:bCs/>
          <w:sz w:val="28"/>
          <w:szCs w:val="28"/>
          <w:highlight w:val="none"/>
          <w:lang w:eastAsia="zh-CN"/>
        </w:rPr>
        <w:t>人民币单位银行结算账户管理协议</w:t>
      </w:r>
    </w:p>
    <w:p>
      <w:pPr>
        <w:spacing w:line="240" w:lineRule="auto"/>
        <w:ind w:firstLine="404" w:firstLineChars="200"/>
        <w:jc w:val="center"/>
        <w:rPr>
          <w:rFonts w:hint="eastAsia"/>
          <w:b/>
          <w:bCs/>
          <w:sz w:val="18"/>
          <w:szCs w:val="18"/>
          <w:highlight w:val="none"/>
          <w:lang w:eastAsia="zh-CN"/>
        </w:rPr>
      </w:pPr>
      <w:r>
        <w:rPr>
          <w:rFonts w:hint="eastAsia"/>
          <w:b/>
          <w:bCs/>
          <w:sz w:val="18"/>
          <w:szCs w:val="18"/>
          <w:highlight w:val="none"/>
          <w:lang w:eastAsia="zh-CN"/>
        </w:rPr>
        <w:t>（适用于在我国境内依法设立的企业法人、非法人企业、个体工商户及非企业类单位）</w:t>
      </w:r>
    </w:p>
    <w:p>
      <w:pPr>
        <w:spacing w:line="240" w:lineRule="exact"/>
        <w:ind w:firstLine="364" w:firstLineChars="200"/>
        <w:rPr>
          <w:rFonts w:hint="eastAsia" w:ascii="宋体" w:hAnsi="宋体" w:eastAsia="宋体" w:cs="宋体"/>
          <w:b/>
          <w:sz w:val="16"/>
          <w:szCs w:val="16"/>
          <w:highlight w:val="none"/>
        </w:rPr>
      </w:pPr>
    </w:p>
    <w:p>
      <w:pPr>
        <w:spacing w:line="240" w:lineRule="exact"/>
        <w:ind w:firstLine="0" w:firstLineChars="0"/>
        <w:rPr>
          <w:rFonts w:hint="eastAsia" w:ascii="宋体" w:hAnsi="宋体" w:cs="宋体"/>
          <w:b/>
          <w:sz w:val="16"/>
          <w:szCs w:val="16"/>
          <w:highlight w:val="none"/>
          <w:lang w:eastAsia="zh-CN"/>
        </w:rPr>
      </w:pPr>
      <w:r>
        <w:rPr>
          <w:rFonts w:hint="eastAsia" w:ascii="宋体" w:hAnsi="宋体" w:cs="宋体"/>
          <w:b/>
          <w:sz w:val="16"/>
          <w:szCs w:val="16"/>
          <w:highlight w:val="none"/>
          <w:lang w:eastAsia="zh-CN"/>
        </w:rPr>
        <w:t>尊敬的客户：</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r>
        <w:rPr>
          <w:rFonts w:hint="eastAsia" w:ascii="宋体" w:hAnsi="宋体" w:cs="宋体"/>
          <w:b/>
          <w:color w:val="0000FF"/>
          <w:sz w:val="16"/>
          <w:szCs w:val="16"/>
          <w:highlight w:val="none"/>
          <w:u w:val="none"/>
          <w:lang w:eastAsia="zh-CN"/>
        </w:rPr>
        <w:t>元谋</w:t>
      </w:r>
      <w:r>
        <w:rPr>
          <w:rFonts w:hint="eastAsia" w:ascii="宋体" w:hAnsi="宋体" w:cs="宋体"/>
          <w:b/>
          <w:color w:val="0000FF"/>
          <w:sz w:val="16"/>
          <w:szCs w:val="16"/>
          <w:highlight w:val="none"/>
          <w:shd w:val="clear" w:color="auto" w:fill="auto"/>
          <w:lang w:val="en-US" w:eastAsia="zh-CN"/>
        </w:rPr>
        <w:t>兴福村镇</w:t>
      </w:r>
      <w:r>
        <w:rPr>
          <w:rFonts w:hint="eastAsia" w:ascii="宋体" w:hAnsi="宋体" w:eastAsia="宋体" w:cs="宋体"/>
          <w:b/>
          <w:color w:val="0000FF"/>
          <w:sz w:val="16"/>
          <w:szCs w:val="16"/>
          <w:highlight w:val="none"/>
          <w:lang w:val="en-US" w:eastAsia="zh-CN"/>
        </w:rPr>
        <w:t>银行股份有限公司</w:t>
      </w:r>
      <w:r>
        <w:rPr>
          <w:rFonts w:hint="eastAsia" w:ascii="宋体" w:hAnsi="宋体" w:eastAsia="宋体" w:cs="宋体"/>
          <w:b/>
          <w:color w:val="auto"/>
          <w:sz w:val="16"/>
          <w:szCs w:val="16"/>
          <w:highlight w:val="none"/>
        </w:rPr>
        <w:t>（以下简称“我行”）申请开立</w:t>
      </w:r>
      <w:r>
        <w:rPr>
          <w:rFonts w:hint="eastAsia" w:ascii="宋体" w:hAnsi="宋体" w:cs="宋体"/>
          <w:b/>
          <w:color w:val="auto"/>
          <w:sz w:val="16"/>
          <w:szCs w:val="16"/>
          <w:highlight w:val="none"/>
          <w:lang w:eastAsia="zh-CN"/>
        </w:rPr>
        <w:t>单位</w:t>
      </w:r>
      <w:r>
        <w:rPr>
          <w:rFonts w:hint="eastAsia" w:ascii="宋体" w:hAnsi="宋体" w:eastAsia="宋体" w:cs="宋体"/>
          <w:b/>
          <w:color w:val="auto"/>
          <w:sz w:val="16"/>
          <w:szCs w:val="16"/>
          <w:highlight w:val="none"/>
        </w:rPr>
        <w:t>银行结算账户，我行诚恳地建议您：在接受本协议之前，请您务必了解清楚并充分理解本协议条款的全部内容。</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2、</w:t>
      </w:r>
      <w:r>
        <w:rPr>
          <w:rFonts w:hint="eastAsia" w:ascii="宋体" w:hAnsi="宋体" w:eastAsia="宋体" w:cs="宋体"/>
          <w:b/>
          <w:color w:val="auto"/>
          <w:sz w:val="16"/>
          <w:szCs w:val="16"/>
          <w:highlight w:val="none"/>
        </w:rPr>
        <w:t>您</w:t>
      </w:r>
      <w:r>
        <w:rPr>
          <w:rFonts w:hint="eastAsia" w:ascii="宋体" w:hAnsi="宋体" w:eastAsia="宋体" w:cs="宋体"/>
          <w:b/>
          <w:color w:val="auto"/>
          <w:sz w:val="16"/>
          <w:szCs w:val="16"/>
          <w:highlight w:val="none"/>
          <w:lang w:val="en-US" w:eastAsia="zh-CN"/>
        </w:rPr>
        <w:t>在开户申请表中</w:t>
      </w:r>
      <w:r>
        <w:rPr>
          <w:rFonts w:hint="eastAsia" w:ascii="宋体" w:hAnsi="宋体" w:eastAsia="宋体" w:cs="宋体"/>
          <w:b/>
          <w:color w:val="auto"/>
          <w:sz w:val="16"/>
          <w:szCs w:val="16"/>
          <w:highlight w:val="none"/>
        </w:rPr>
        <w:t>签</w:t>
      </w:r>
      <w:r>
        <w:rPr>
          <w:rFonts w:hint="eastAsia" w:ascii="宋体" w:hAnsi="宋体" w:cs="宋体"/>
          <w:b/>
          <w:color w:val="auto"/>
          <w:sz w:val="16"/>
          <w:szCs w:val="16"/>
          <w:highlight w:val="none"/>
          <w:lang w:eastAsia="zh-CN"/>
        </w:rPr>
        <w:t>章</w:t>
      </w:r>
      <w:r>
        <w:rPr>
          <w:rFonts w:hint="eastAsia" w:ascii="宋体" w:hAnsi="宋体" w:eastAsia="宋体" w:cs="宋体"/>
          <w:b/>
          <w:color w:val="auto"/>
          <w:sz w:val="16"/>
          <w:szCs w:val="16"/>
          <w:highlight w:val="none"/>
        </w:rPr>
        <w:t>，即意味着您愿意向我行申请开立银行结算账户，并已阅读、充分理解和接受本协议所有条款，同意接受本协议约束。</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3、</w:t>
      </w:r>
      <w:r>
        <w:rPr>
          <w:rFonts w:hint="eastAsia" w:ascii="宋体" w:hAnsi="宋体" w:eastAsia="宋体" w:cs="宋体"/>
          <w:b/>
          <w:color w:val="auto"/>
          <w:sz w:val="16"/>
          <w:szCs w:val="16"/>
          <w:highlight w:val="none"/>
        </w:rPr>
        <w:t>为充分维护您的合法权益，我行再次提醒您特别关注本协议中的黑体加粗部分。如您无法准确理解或不同意本协议，请勿继续之后的操作流程！如您对本协议有任何疑问，请您立刻咨询我行</w:t>
      </w:r>
      <w:r>
        <w:rPr>
          <w:rFonts w:hint="eastAsia" w:ascii="宋体" w:hAnsi="宋体" w:cs="宋体"/>
          <w:b/>
          <w:color w:val="auto"/>
          <w:sz w:val="16"/>
          <w:szCs w:val="16"/>
          <w:highlight w:val="none"/>
          <w:lang w:eastAsia="zh-CN"/>
        </w:rPr>
        <w:t>网点</w:t>
      </w:r>
      <w:r>
        <w:rPr>
          <w:rFonts w:hint="eastAsia" w:ascii="宋体" w:hAnsi="宋体" w:eastAsia="宋体" w:cs="宋体"/>
          <w:b/>
          <w:color w:val="auto"/>
          <w:sz w:val="16"/>
          <w:szCs w:val="16"/>
          <w:highlight w:val="none"/>
        </w:rPr>
        <w:t>工作人员</w:t>
      </w:r>
      <w:r>
        <w:rPr>
          <w:rFonts w:hint="eastAsia" w:ascii="宋体" w:hAnsi="宋体" w:eastAsia="宋体" w:cs="宋体"/>
          <w:b/>
          <w:color w:val="auto"/>
          <w:sz w:val="16"/>
          <w:szCs w:val="16"/>
          <w:highlight w:val="none"/>
          <w:lang w:eastAsia="zh-CN"/>
        </w:rPr>
        <w:t>或者致电客服热线（</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rPr>
        <w:t>，</w:t>
      </w:r>
      <w:r>
        <w:rPr>
          <w:rFonts w:hint="eastAsia" w:ascii="宋体" w:hAnsi="宋体" w:eastAsia="宋体" w:cs="宋体"/>
          <w:b/>
          <w:color w:val="auto"/>
          <w:sz w:val="16"/>
          <w:szCs w:val="16"/>
          <w:highlight w:val="none"/>
          <w:lang w:eastAsia="zh-CN"/>
        </w:rPr>
        <w:t>在了解清楚后再</w:t>
      </w:r>
      <w:r>
        <w:rPr>
          <w:rFonts w:hint="eastAsia" w:ascii="宋体" w:hAnsi="宋体" w:eastAsia="宋体" w:cs="宋体"/>
          <w:b/>
          <w:color w:val="auto"/>
          <w:sz w:val="16"/>
          <w:szCs w:val="16"/>
          <w:highlight w:val="none"/>
        </w:rPr>
        <w:t>请您自主决定进行后续的操作。</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4、</w:t>
      </w:r>
      <w:r>
        <w:rPr>
          <w:rFonts w:hint="eastAsia" w:ascii="宋体" w:hAnsi="宋体" w:eastAsia="宋体" w:cs="宋体"/>
          <w:b/>
          <w:color w:val="auto"/>
          <w:sz w:val="16"/>
          <w:szCs w:val="16"/>
          <w:highlight w:val="none"/>
          <w:lang w:val="en-US" w:eastAsia="zh-CN"/>
        </w:rPr>
        <w:t>在申请过程中或者后续业务办理过程中，如您有疑问或者不满意的地方，均可致电我行客服热线</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p>
    <w:p>
      <w:pPr>
        <w:ind w:firstLine="404" w:firstLineChars="200"/>
        <w:jc w:val="both"/>
        <w:rPr>
          <w:rFonts w:hint="eastAsia"/>
          <w:b/>
          <w:bCs/>
          <w:color w:val="auto"/>
          <w:sz w:val="18"/>
          <w:szCs w:val="18"/>
          <w:highlight w:val="none"/>
          <w:lang w:val="en-US" w:eastAsia="zh-CN"/>
        </w:rPr>
      </w:pP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u w:val="none"/>
          <w:lang w:eastAsia="zh-CN"/>
        </w:rPr>
      </w:pP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乙方：</w:t>
      </w:r>
      <w:r>
        <w:rPr>
          <w:rFonts w:hint="eastAsia" w:ascii="宋体" w:hAnsi="宋体" w:cs="宋体"/>
          <w:b/>
          <w:bCs/>
          <w:color w:val="0000FF"/>
          <w:sz w:val="18"/>
          <w:szCs w:val="18"/>
          <w:highlight w:val="none"/>
          <w:lang w:eastAsia="zh-CN"/>
        </w:rPr>
        <w:t>元谋</w:t>
      </w:r>
      <w:r>
        <w:rPr>
          <w:rFonts w:hint="eastAsia" w:ascii="宋体" w:hAnsi="宋体" w:cs="宋体"/>
          <w:b/>
          <w:bCs/>
          <w:color w:val="0000FF"/>
          <w:sz w:val="18"/>
          <w:szCs w:val="18"/>
          <w:highlight w:val="none"/>
          <w:shd w:val="clear" w:color="auto" w:fill="auto"/>
          <w:lang w:val="en-US" w:eastAsia="zh-CN"/>
        </w:rPr>
        <w:t>兴福村镇</w:t>
      </w:r>
      <w:r>
        <w:rPr>
          <w:rFonts w:hint="eastAsia" w:ascii="宋体" w:hAnsi="宋体" w:cs="宋体"/>
          <w:b/>
          <w:bCs/>
          <w:color w:val="0000FF"/>
          <w:sz w:val="18"/>
          <w:szCs w:val="18"/>
          <w:highlight w:val="none"/>
          <w:lang w:eastAsia="zh-CN"/>
        </w:rPr>
        <w:t>银行股份有限公司及其分支机构</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根据《中华人民共和国民法典》《中华人民共和国票据法》《中华人民共和国反洗钱法》《人民币银行结算账户管理办法》《</w:t>
      </w:r>
      <w:r>
        <w:rPr>
          <w:rFonts w:hint="eastAsia" w:ascii="宋体" w:hAnsi="宋体" w:cs="宋体"/>
          <w:color w:val="auto"/>
          <w:sz w:val="18"/>
          <w:szCs w:val="18"/>
          <w:highlight w:val="none"/>
          <w:u w:val="none" w:color="C00000"/>
          <w:lang w:eastAsia="zh-CN"/>
        </w:rPr>
        <w:t>企业银行结算账户</w:t>
      </w:r>
      <w:r>
        <w:rPr>
          <w:rFonts w:hint="eastAsia" w:ascii="宋体" w:hAnsi="宋体" w:cs="宋体"/>
          <w:color w:val="auto"/>
          <w:sz w:val="18"/>
          <w:szCs w:val="18"/>
          <w:highlight w:val="none"/>
          <w:lang w:eastAsia="zh-CN"/>
        </w:rPr>
        <w:t>管理办法》</w:t>
      </w:r>
      <w:bookmarkStart w:id="0" w:name="_GoBack"/>
      <w:bookmarkEnd w:id="0"/>
      <w:r>
        <w:rPr>
          <w:rFonts w:hint="eastAsia" w:ascii="宋体" w:hAnsi="宋体" w:cs="宋体"/>
          <w:color w:val="auto"/>
          <w:sz w:val="18"/>
          <w:szCs w:val="18"/>
          <w:highlight w:val="none"/>
          <w:lang w:eastAsia="zh-CN"/>
        </w:rPr>
        <w:t>《支付结算办法》等相关法律法规（以下统称《办法》），甲方基于知悉并理解本协议，自愿申请在乙方开立人民币单位银行结算账户。经甲、乙双方协商一致，签订本协议。</w:t>
      </w:r>
    </w:p>
    <w:p>
      <w:pPr>
        <w:numPr>
          <w:ilvl w:val="0"/>
          <w:numId w:val="0"/>
        </w:numPr>
        <w:wordWrap/>
        <w:adjustRightInd/>
        <w:snapToGrid/>
        <w:spacing w:before="0" w:beforeLines="0" w:after="0" w:afterLines="0" w:line="300" w:lineRule="exact"/>
        <w:ind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bCs/>
          <w:color w:val="auto"/>
          <w:sz w:val="18"/>
          <w:szCs w:val="18"/>
          <w:highlight w:val="none"/>
          <w:lang w:val="en-US" w:eastAsia="zh-CN"/>
        </w:rPr>
        <w:t xml:space="preserve">第一条 </w:t>
      </w:r>
      <w:r>
        <w:rPr>
          <w:rFonts w:hint="eastAsia" w:ascii="宋体" w:hAnsi="宋体" w:cs="宋体"/>
          <w:b w:val="0"/>
          <w:bCs w:val="0"/>
          <w:color w:val="auto"/>
          <w:sz w:val="18"/>
          <w:szCs w:val="18"/>
          <w:highlight w:val="none"/>
          <w:lang w:val="en-US" w:eastAsia="zh-CN"/>
        </w:rPr>
        <w:t>名词释义</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账户</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指甲方在</w:t>
      </w:r>
      <w:r>
        <w:rPr>
          <w:rFonts w:hint="eastAsia" w:ascii="宋体" w:hAnsi="宋体" w:cs="宋体"/>
          <w:color w:val="auto"/>
          <w:sz w:val="18"/>
          <w:szCs w:val="18"/>
          <w:highlight w:val="none"/>
          <w:lang w:val="en-US" w:eastAsia="zh-CN"/>
        </w:rPr>
        <w:t>乙方及其辖属机构</w:t>
      </w:r>
      <w:r>
        <w:rPr>
          <w:rFonts w:hint="eastAsia" w:ascii="宋体" w:hAnsi="宋体" w:cs="宋体"/>
          <w:color w:val="auto"/>
          <w:sz w:val="18"/>
          <w:szCs w:val="18"/>
          <w:highlight w:val="none"/>
        </w:rPr>
        <w:t>开立的银行</w:t>
      </w:r>
      <w:r>
        <w:rPr>
          <w:rFonts w:hint="eastAsia" w:ascii="宋体" w:hAnsi="宋体" w:cs="宋体"/>
          <w:color w:val="auto"/>
          <w:sz w:val="18"/>
          <w:szCs w:val="18"/>
          <w:highlight w:val="none"/>
          <w:lang w:eastAsia="zh-CN"/>
        </w:rPr>
        <w:t>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对账单</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用于对账双方核对账户余额的载体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由甲方确认后反馈对账结果的载体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人民币单位银行结算账户服务信息表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（下称“《服务信息表》”），</w:t>
      </w:r>
      <w:r>
        <w:rPr>
          <w:rFonts w:hint="eastAsia" w:ascii="宋体" w:hAnsi="宋体" w:cs="宋体"/>
          <w:color w:val="auto"/>
          <w:sz w:val="18"/>
          <w:szCs w:val="18"/>
          <w:highlight w:val="none"/>
        </w:rPr>
        <w:t>为本协议不可分割的组成部分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甲方应当填写《</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甲乙双方共同确认对账要素。</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、电子对账</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是指乙方通过网上银行、</w:t>
      </w:r>
      <w:r>
        <w:rPr>
          <w:rFonts w:hint="eastAsia" w:ascii="宋体" w:hAnsi="宋体" w:cs="宋体"/>
          <w:color w:val="auto"/>
          <w:sz w:val="18"/>
          <w:szCs w:val="18"/>
          <w:highlight w:val="none"/>
          <w:lang w:eastAsia="zh-CN"/>
        </w:rPr>
        <w:t>微信公众号</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手机银行、</w:t>
      </w:r>
      <w:r>
        <w:rPr>
          <w:rFonts w:hint="eastAsia" w:ascii="宋体" w:hAnsi="宋体" w:cs="宋体"/>
          <w:color w:val="auto"/>
          <w:sz w:val="18"/>
          <w:szCs w:val="18"/>
          <w:highlight w:val="none"/>
        </w:rPr>
        <w:t>短信</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rPr>
        <w:t>等</w:t>
      </w:r>
      <w:r>
        <w:rPr>
          <w:rFonts w:hint="eastAsia" w:ascii="宋体" w:hAnsi="宋体" w:cs="宋体"/>
          <w:color w:val="auto"/>
          <w:sz w:val="18"/>
          <w:szCs w:val="18"/>
          <w:highlight w:val="none"/>
          <w:lang w:eastAsia="zh-CN"/>
        </w:rPr>
        <w:t>甲方支持的</w:t>
      </w:r>
      <w:r>
        <w:rPr>
          <w:rFonts w:hint="eastAsia" w:ascii="宋体" w:hAnsi="宋体" w:cs="宋体"/>
          <w:color w:val="auto"/>
          <w:sz w:val="18"/>
          <w:szCs w:val="18"/>
          <w:highlight w:val="none"/>
        </w:rPr>
        <w:t>电子渠道发送电子余额对账单给甲方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甲方通过电子渠道完成对账并反馈对账结果的一种对账方式</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6、账户开立申请人：是指在我国境内依法设立，申请开立基本存款账户、一般存款账户、专用存款账户、临时存款账户的</w:t>
      </w:r>
      <w:r>
        <w:rPr>
          <w:rFonts w:hint="eastAsia" w:ascii="宋体" w:hAnsi="宋体" w:cs="宋体"/>
          <w:b/>
          <w:bCs/>
          <w:sz w:val="18"/>
          <w:szCs w:val="18"/>
          <w:highlight w:val="none"/>
          <w:lang w:eastAsia="zh-CN"/>
        </w:rPr>
        <w:t>企业法人、非法人企业、个体工商户及非企业类单位</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7、单位银行结算账户：是指《人民币银行结算账户管理办法》规定的基本存款账户、一般存款账户、专用存款账户、临时存款账户，包括</w:t>
      </w:r>
      <w:r>
        <w:rPr>
          <w:rFonts w:hint="eastAsia" w:ascii="宋体" w:hAnsi="宋体" w:cs="宋体"/>
          <w:color w:val="auto"/>
          <w:sz w:val="18"/>
          <w:szCs w:val="18"/>
          <w:highlight w:val="none"/>
          <w:u w:val="none" w:color="C00000"/>
          <w:lang w:val="en-US" w:eastAsia="zh-CN"/>
        </w:rPr>
        <w:t>企业银行结算账户</w:t>
      </w:r>
      <w:r>
        <w:rPr>
          <w:rFonts w:hint="eastAsia" w:ascii="宋体" w:hAnsi="宋体" w:cs="宋体"/>
          <w:color w:val="auto"/>
          <w:sz w:val="18"/>
          <w:szCs w:val="18"/>
          <w:highlight w:val="none"/>
          <w:lang w:val="en-US" w:eastAsia="zh-CN"/>
        </w:rPr>
        <w:t>、非</w:t>
      </w:r>
      <w:r>
        <w:rPr>
          <w:rFonts w:hint="eastAsia" w:ascii="宋体" w:hAnsi="宋体" w:cs="宋体"/>
          <w:color w:val="auto"/>
          <w:sz w:val="18"/>
          <w:szCs w:val="18"/>
          <w:highlight w:val="none"/>
          <w:u w:val="none" w:color="C00000"/>
          <w:lang w:val="en-US" w:eastAsia="zh-CN"/>
        </w:rPr>
        <w:t>企业银行结算账户（简称非企业账户）</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8、</w:t>
      </w:r>
      <w:r>
        <w:rPr>
          <w:rFonts w:hint="eastAsia" w:ascii="宋体" w:hAnsi="宋体" w:cs="宋体"/>
          <w:color w:val="auto"/>
          <w:sz w:val="18"/>
          <w:szCs w:val="18"/>
          <w:highlight w:val="none"/>
          <w:u w:val="none" w:color="C00000"/>
          <w:lang w:val="en-US" w:eastAsia="zh-CN"/>
        </w:rPr>
        <w:t>企业银行结算账户（简称企业账户）</w:t>
      </w:r>
      <w:r>
        <w:rPr>
          <w:rFonts w:hint="eastAsia" w:ascii="宋体" w:hAnsi="宋体" w:cs="宋体"/>
          <w:color w:val="auto"/>
          <w:sz w:val="18"/>
          <w:szCs w:val="18"/>
          <w:highlight w:val="none"/>
          <w:lang w:val="en-US" w:eastAsia="zh-CN"/>
        </w:rPr>
        <w:t>：是指</w:t>
      </w:r>
      <w:r>
        <w:rPr>
          <w:rFonts w:hint="eastAsia" w:ascii="宋体" w:hAnsi="宋体" w:eastAsia="宋体" w:cs="宋体"/>
          <w:color w:val="auto"/>
          <w:sz w:val="18"/>
          <w:szCs w:val="18"/>
          <w:highlight w:val="none"/>
        </w:rPr>
        <w:t>境内依法设立的企业法人、非法人企业、</w:t>
      </w:r>
      <w:r>
        <w:rPr>
          <w:rFonts w:hint="eastAsia" w:ascii="宋体" w:hAnsi="宋体" w:cs="宋体"/>
          <w:color w:val="auto"/>
          <w:sz w:val="18"/>
          <w:szCs w:val="18"/>
          <w:highlight w:val="none"/>
          <w:lang w:eastAsia="zh-CN"/>
        </w:rPr>
        <w:t>农村承包经营户及</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或</w:t>
      </w:r>
      <w:r>
        <w:rPr>
          <w:rFonts w:hint="eastAsia" w:ascii="宋体" w:hAnsi="宋体" w:eastAsia="宋体" w:cs="宋体"/>
          <w:color w:val="auto"/>
          <w:sz w:val="18"/>
          <w:szCs w:val="18"/>
          <w:highlight w:val="none"/>
        </w:rPr>
        <w:t>个体工商户</w:t>
      </w:r>
      <w:r>
        <w:rPr>
          <w:rFonts w:hint="eastAsia" w:ascii="宋体" w:hAnsi="宋体" w:cs="宋体"/>
          <w:color w:val="auto"/>
          <w:sz w:val="18"/>
          <w:szCs w:val="18"/>
          <w:highlight w:val="none"/>
          <w:lang w:eastAsia="zh-CN"/>
        </w:rPr>
        <w:t>在本行开立的基本存款账户、一般存款账户、专用存款账户和临时存款账户。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10、中止账户业务：是指乙方停止甲方银行结算账户资金收付功能，对账户采取不收不付控制措施，但签约缴纳税款、社会保险费用以及水、电、燃气、暖气、通信等公共事业费用的资金支付除外。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shd w:val="clear" w:color="auto" w:fill="auto"/>
          <w:lang w:val="en-US" w:eastAsia="zh-CN"/>
        </w:rPr>
        <w:t>暂停非柜面业务：是指乙方停止</w:t>
      </w:r>
      <w:r>
        <w:rPr>
          <w:rFonts w:hint="eastAsia" w:ascii="宋体" w:hAnsi="宋体" w:eastAsia="宋体" w:cs="宋体"/>
          <w:color w:val="auto"/>
          <w:sz w:val="18"/>
          <w:szCs w:val="18"/>
          <w:highlight w:val="none"/>
          <w:shd w:val="clear" w:color="auto" w:fill="auto"/>
        </w:rPr>
        <w:t>甲方在</w:t>
      </w:r>
      <w:r>
        <w:rPr>
          <w:rFonts w:hint="eastAsia" w:ascii="宋体" w:hAnsi="宋体" w:eastAsia="宋体" w:cs="宋体"/>
          <w:color w:val="auto"/>
          <w:sz w:val="18"/>
          <w:szCs w:val="18"/>
          <w:highlight w:val="none"/>
          <w:shd w:val="clear" w:color="auto" w:fill="auto"/>
          <w:lang w:eastAsia="zh-CN"/>
        </w:rPr>
        <w:t>无需</w:t>
      </w:r>
      <w:r>
        <w:rPr>
          <w:rFonts w:hint="eastAsia" w:ascii="宋体" w:hAnsi="宋体" w:eastAsia="宋体" w:cs="宋体"/>
          <w:color w:val="auto"/>
          <w:sz w:val="18"/>
          <w:szCs w:val="18"/>
          <w:highlight w:val="none"/>
          <w:shd w:val="clear" w:color="auto" w:fill="auto"/>
        </w:rPr>
        <w:t>临柜</w:t>
      </w:r>
      <w:r>
        <w:rPr>
          <w:rFonts w:hint="eastAsia" w:ascii="宋体" w:hAnsi="宋体" w:eastAsia="宋体" w:cs="宋体"/>
          <w:color w:val="auto"/>
          <w:sz w:val="18"/>
          <w:szCs w:val="18"/>
          <w:highlight w:val="none"/>
          <w:shd w:val="clear" w:color="auto" w:fill="auto"/>
          <w:lang w:eastAsia="zh-CN"/>
        </w:rPr>
        <w:t>的前提下</w:t>
      </w:r>
      <w:r>
        <w:rPr>
          <w:rFonts w:hint="eastAsia" w:ascii="宋体" w:hAnsi="宋体" w:eastAsia="宋体" w:cs="宋体"/>
          <w:color w:val="auto"/>
          <w:sz w:val="18"/>
          <w:szCs w:val="18"/>
          <w:highlight w:val="none"/>
          <w:shd w:val="clear" w:color="auto" w:fill="auto"/>
        </w:rPr>
        <w:t>即可办理的账户付款业务，包括但不限于通过网上银行、手机银行</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b w:val="0"/>
          <w:bCs/>
          <w:sz w:val="18"/>
          <w:szCs w:val="18"/>
          <w:highlight w:val="none"/>
          <w:shd w:val="clear" w:color="auto" w:fill="auto"/>
        </w:rPr>
        <w:t>快捷支付</w:t>
      </w:r>
      <w:r>
        <w:rPr>
          <w:rFonts w:hint="eastAsia" w:ascii="宋体" w:hAnsi="宋体" w:eastAsia="宋体" w:cs="宋体"/>
          <w:color w:val="auto"/>
          <w:sz w:val="18"/>
          <w:szCs w:val="18"/>
          <w:highlight w:val="none"/>
          <w:shd w:val="clear" w:color="auto" w:fill="auto"/>
        </w:rPr>
        <w:t>等渠道发起的账户付款业务</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缴纳税款、社会保险费用以及水、电、燃气等公共事业费用的资金支付除外</w:t>
      </w:r>
      <w:r>
        <w:rPr>
          <w:rFonts w:hint="eastAsia" w:ascii="宋体" w:hAnsi="宋体" w:cs="宋体"/>
          <w:color w:val="auto"/>
          <w:sz w:val="18"/>
          <w:szCs w:val="18"/>
          <w:highlight w:val="none"/>
          <w:shd w:val="clear" w:color="auto" w:fill="auto"/>
          <w:lang w:val="en-US" w:eastAsia="zh-CN"/>
        </w:rPr>
        <w:t>。</w:t>
      </w:r>
      <w:r>
        <w:rPr>
          <w:rFonts w:hint="eastAsia" w:ascii="宋体" w:hAnsi="宋体" w:eastAsia="宋体" w:cs="宋体"/>
          <w:b/>
          <w:bCs/>
          <w:sz w:val="18"/>
          <w:szCs w:val="18"/>
          <w:highlight w:val="none"/>
        </w:rPr>
        <w:t>与</w:t>
      </w:r>
      <w:r>
        <w:rPr>
          <w:rFonts w:hint="eastAsia" w:ascii="宋体" w:hAnsi="宋体" w:cs="宋体"/>
          <w:b/>
          <w:bCs/>
          <w:sz w:val="18"/>
          <w:szCs w:val="18"/>
          <w:highlight w:val="none"/>
          <w:lang w:val="en-US" w:eastAsia="zh-CN"/>
        </w:rPr>
        <w:t>金融</w:t>
      </w:r>
      <w:r>
        <w:rPr>
          <w:rFonts w:hint="eastAsia" w:ascii="宋体" w:hAnsi="宋体" w:eastAsia="宋体" w:cs="宋体"/>
          <w:b/>
          <w:bCs/>
          <w:sz w:val="18"/>
          <w:szCs w:val="18"/>
          <w:highlight w:val="none"/>
          <w:lang w:val="en-US" w:eastAsia="zh-CN"/>
        </w:rPr>
        <w:t>惩戒对象</w:t>
      </w:r>
      <w:r>
        <w:rPr>
          <w:rFonts w:hint="eastAsia" w:ascii="宋体" w:hAnsi="宋体" w:eastAsia="宋体" w:cs="宋体"/>
          <w:b/>
          <w:bCs/>
          <w:sz w:val="18"/>
          <w:szCs w:val="18"/>
          <w:highlight w:val="none"/>
        </w:rPr>
        <w:t>签订的贷款、信用卡、ETC自动扣款协议等纳入惩戒范围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lang w:val="en-US" w:eastAsia="zh-CN"/>
        </w:rPr>
      </w:pPr>
      <w:r>
        <w:rPr>
          <w:rFonts w:hint="eastAsia" w:ascii="宋体" w:hAnsi="宋体" w:cs="宋体"/>
          <w:color w:val="auto"/>
          <w:sz w:val="18"/>
          <w:szCs w:val="18"/>
          <w:highlight w:val="none"/>
          <w:lang w:val="en-US" w:eastAsia="zh-CN"/>
        </w:rPr>
        <w:t>12、</w:t>
      </w:r>
      <w:r>
        <w:rPr>
          <w:rFonts w:hint="eastAsia" w:ascii="宋体" w:hAnsi="宋体" w:eastAsia="宋体" w:cs="宋体"/>
          <w:sz w:val="18"/>
          <w:szCs w:val="18"/>
          <w:highlight w:val="none"/>
          <w:lang w:val="en-US" w:eastAsia="zh-CN"/>
        </w:rPr>
        <w:t>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第二条</w:t>
      </w:r>
      <w:r>
        <w:rPr>
          <w:rFonts w:hint="eastAsia" w:ascii="宋体" w:hAnsi="宋体" w:cs="宋体"/>
          <w:color w:val="auto"/>
          <w:sz w:val="18"/>
          <w:szCs w:val="18"/>
          <w:highlight w:val="none"/>
          <w:lang w:val="en-US" w:eastAsia="zh-CN"/>
        </w:rPr>
        <w:t xml:space="preserve"> 账户开立</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lang w:eastAsia="zh-CN"/>
        </w:rPr>
        <w:t>甲方选择在乙方开立单位银行结算账户</w:t>
      </w:r>
      <w:r>
        <w:rPr>
          <w:rFonts w:hint="eastAsia" w:ascii="宋体" w:hAnsi="宋体" w:cs="宋体"/>
          <w:b w:val="0"/>
          <w:bCs w:val="0"/>
          <w:color w:val="auto"/>
          <w:sz w:val="18"/>
          <w:szCs w:val="18"/>
          <w:highlight w:val="none"/>
          <w:lang w:eastAsia="zh-CN"/>
        </w:rPr>
        <w:t>（</w:t>
      </w:r>
      <w:r>
        <w:rPr>
          <w:rFonts w:hint="eastAsia" w:ascii="宋体" w:hAnsi="宋体" w:cs="宋体"/>
          <w:b/>
          <w:bCs/>
          <w:i w:val="0"/>
          <w:color w:val="auto"/>
          <w:kern w:val="0"/>
          <w:sz w:val="18"/>
          <w:szCs w:val="18"/>
          <w:highlight w:val="none"/>
          <w:lang w:val="en-US" w:eastAsia="zh-CN"/>
        </w:rPr>
        <w:t>账户性质、存款人类别以《开立单位银行结算账户申请书》中申请为准</w:t>
      </w:r>
      <w:r>
        <w:rPr>
          <w:rFonts w:hint="eastAsia" w:ascii="宋体" w:hAnsi="宋体" w:cs="宋体"/>
          <w:b w:val="0"/>
          <w:bCs w:val="0"/>
          <w:i w:val="0"/>
          <w:color w:val="auto"/>
          <w:kern w:val="0"/>
          <w:sz w:val="18"/>
          <w:szCs w:val="18"/>
          <w:highlight w:val="none"/>
          <w:lang w:val="en-US" w:eastAsia="zh-CN"/>
        </w:rPr>
        <w:t>）</w:t>
      </w:r>
      <w:r>
        <w:rPr>
          <w:rFonts w:hint="eastAsia" w:ascii="宋体" w:hAnsi="宋体" w:eastAsia="宋体" w:cs="宋体"/>
          <w:b w:val="0"/>
          <w:bCs w:val="0"/>
          <w:color w:val="auto"/>
          <w:sz w:val="18"/>
          <w:szCs w:val="18"/>
          <w:highlight w:val="none"/>
          <w:lang w:eastAsia="zh-CN"/>
        </w:rPr>
        <w:t>，并按照《办法》及乙方的相关制度规定，向乙方出具相应的证明文件，甲方承诺对所提交的证明文件的真实性、完整性、合法性负责。</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rPr>
      </w:pPr>
      <w:r>
        <w:rPr>
          <w:rFonts w:hint="eastAsia" w:ascii="宋体" w:hAnsi="宋体" w:cs="宋体"/>
          <w:b w:val="0"/>
          <w:bCs w:val="0"/>
          <w:sz w:val="18"/>
          <w:szCs w:val="18"/>
          <w:highlight w:val="none"/>
          <w:lang w:val="en-US" w:eastAsia="zh-CN"/>
        </w:rPr>
        <w:t>2</w:t>
      </w:r>
      <w:r>
        <w:rPr>
          <w:rFonts w:hint="eastAsia" w:ascii="宋体" w:hAnsi="宋体" w:cs="宋体"/>
          <w:sz w:val="18"/>
          <w:szCs w:val="18"/>
          <w:highlight w:val="none"/>
          <w:lang w:val="en-US" w:eastAsia="zh-CN"/>
        </w:rPr>
        <w:t>、</w:t>
      </w:r>
      <w:r>
        <w:rPr>
          <w:rFonts w:hint="eastAsia" w:ascii="宋体" w:hAnsi="宋体" w:cs="宋体"/>
          <w:sz w:val="18"/>
          <w:szCs w:val="18"/>
          <w:highlight w:val="none"/>
        </w:rPr>
        <w:t>乙方对于甲方符合开户条件的，应及时办理开户手续。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3、甲方在乙方开立的单位银行结算账户的名称应与甲方向乙方出具的证明文件中规定的名称相一致。如甲方需使用规范化简称，则须在申请时注明规范化简称。</w:t>
      </w:r>
    </w:p>
    <w:p>
      <w:pPr>
        <w:spacing w:line="300" w:lineRule="exact"/>
        <w:ind w:firstLine="404" w:firstLineChars="200"/>
        <w:outlineLvl w:val="9"/>
        <w:rPr>
          <w:rFonts w:hint="eastAsia" w:ascii="宋体" w:hAnsi="宋体" w:eastAsia="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4、除中国人民银行另有规定外，甲方应当在乙方预留签章。如甲方单位银行结算账户名称</w:t>
      </w:r>
      <w:r>
        <w:rPr>
          <w:rFonts w:hint="eastAsia" w:ascii="宋体" w:hAnsi="宋体" w:cs="宋体"/>
          <w:b w:val="0"/>
          <w:bCs w:val="0"/>
          <w:i w:val="0"/>
          <w:color w:val="auto"/>
          <w:kern w:val="2"/>
          <w:sz w:val="18"/>
          <w:szCs w:val="18"/>
          <w:highlight w:val="none"/>
          <w:lang w:val="en-US" w:eastAsia="zh-CN"/>
        </w:rPr>
        <w:t>使用规范化简称，则甲方在乙方预留签章应当与该规范化简称保持一致。</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2"/>
          <w:sz w:val="18"/>
          <w:szCs w:val="18"/>
          <w:highlight w:val="none"/>
          <w:lang w:val="en-US" w:eastAsia="zh-CN"/>
        </w:rPr>
        <w:t>5</w:t>
      </w:r>
      <w:r>
        <w:rPr>
          <w:rFonts w:hint="eastAsia" w:ascii="宋体" w:hAnsi="宋体" w:cs="宋体"/>
          <w:b w:val="0"/>
          <w:bCs w:val="0"/>
          <w:i w:val="0"/>
          <w:color w:val="auto"/>
          <w:kern w:val="0"/>
          <w:sz w:val="18"/>
          <w:szCs w:val="18"/>
          <w:highlight w:val="none"/>
          <w:lang w:val="en-US" w:eastAsia="zh-CN"/>
        </w:rPr>
        <w:t>、甲方在乙方开立的单位银行结算账户，如为</w:t>
      </w:r>
      <w:r>
        <w:rPr>
          <w:rFonts w:hint="eastAsia" w:ascii="宋体" w:hAnsi="宋体" w:cs="宋体"/>
          <w:b/>
          <w:bCs/>
          <w:i w:val="0"/>
          <w:color w:val="auto"/>
          <w:kern w:val="0"/>
          <w:sz w:val="18"/>
          <w:szCs w:val="18"/>
          <w:highlight w:val="none"/>
          <w:lang w:val="en-US" w:eastAsia="zh-CN"/>
        </w:rPr>
        <w:t>企业账户的，自开立之日起即可办理收付款业务</w:t>
      </w:r>
      <w:r>
        <w:rPr>
          <w:rFonts w:hint="eastAsia" w:ascii="宋体" w:hAnsi="宋体" w:cs="宋体"/>
          <w:b w:val="0"/>
          <w:bCs w:val="0"/>
          <w:i w:val="0"/>
          <w:color w:val="auto"/>
          <w:kern w:val="0"/>
          <w:sz w:val="18"/>
          <w:szCs w:val="18"/>
          <w:highlight w:val="none"/>
          <w:lang w:val="en-US" w:eastAsia="zh-CN"/>
        </w:rPr>
        <w:t>；如为</w:t>
      </w:r>
      <w:r>
        <w:rPr>
          <w:rFonts w:hint="eastAsia" w:ascii="宋体" w:hAnsi="宋体" w:cs="宋体"/>
          <w:b/>
          <w:bCs/>
          <w:i w:val="0"/>
          <w:color w:val="auto"/>
          <w:kern w:val="0"/>
          <w:sz w:val="18"/>
          <w:szCs w:val="18"/>
          <w:highlight w:val="none"/>
          <w:lang w:val="en-US" w:eastAsia="zh-CN"/>
        </w:rPr>
        <w:t>非企业账户</w:t>
      </w:r>
      <w:r>
        <w:rPr>
          <w:rFonts w:hint="eastAsia" w:ascii="宋体" w:hAnsi="宋体" w:cs="宋体"/>
          <w:b w:val="0"/>
          <w:bCs w:val="0"/>
          <w:i w:val="0"/>
          <w:color w:val="auto"/>
          <w:kern w:val="0"/>
          <w:sz w:val="18"/>
          <w:szCs w:val="18"/>
          <w:highlight w:val="none"/>
          <w:lang w:val="en-US" w:eastAsia="zh-CN"/>
        </w:rPr>
        <w:t>的，自</w:t>
      </w:r>
      <w:r>
        <w:rPr>
          <w:rFonts w:hint="eastAsia" w:ascii="宋体" w:hAnsi="宋体" w:cs="宋体"/>
          <w:b/>
          <w:bCs/>
          <w:i w:val="0"/>
          <w:color w:val="auto"/>
          <w:kern w:val="0"/>
          <w:sz w:val="18"/>
          <w:szCs w:val="18"/>
          <w:highlight w:val="none"/>
          <w:lang w:val="en-US" w:eastAsia="zh-CN"/>
        </w:rPr>
        <w:t>正式开立之日起3个工作日后</w:t>
      </w:r>
      <w:r>
        <w:rPr>
          <w:rFonts w:hint="eastAsia" w:ascii="宋体" w:hAnsi="宋体" w:cs="宋体"/>
          <w:b w:val="0"/>
          <w:bCs w:val="0"/>
          <w:i w:val="0"/>
          <w:color w:val="auto"/>
          <w:kern w:val="0"/>
          <w:sz w:val="18"/>
          <w:szCs w:val="18"/>
          <w:highlight w:val="none"/>
          <w:lang w:val="en-US" w:eastAsia="zh-CN"/>
        </w:rPr>
        <w:t>方可购买各种重要空白凭证和办理对外支付，但</w:t>
      </w:r>
      <w:r>
        <w:rPr>
          <w:rFonts w:hint="eastAsia" w:ascii="宋体" w:hAnsi="宋体" w:cs="宋体"/>
          <w:b/>
          <w:bCs/>
          <w:i w:val="0"/>
          <w:color w:val="auto"/>
          <w:kern w:val="0"/>
          <w:sz w:val="18"/>
          <w:szCs w:val="18"/>
          <w:highlight w:val="none"/>
          <w:lang w:val="en-US" w:eastAsia="zh-CN"/>
        </w:rPr>
        <w:t>注册验资的临时存款账户转为基本存款账户和因借款转存开立的一般存款账户除外</w:t>
      </w:r>
      <w:r>
        <w:rPr>
          <w:rFonts w:hint="eastAsia" w:ascii="宋体" w:hAnsi="宋体" w:cs="宋体"/>
          <w:b w:val="0"/>
          <w:bCs w:val="0"/>
          <w:i w:val="0"/>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6、甲方在乙方开立企业基本存款账户的，</w:t>
      </w:r>
      <w:r>
        <w:rPr>
          <w:rFonts w:hint="eastAsia" w:ascii="宋体" w:hAnsi="宋体" w:cs="宋体"/>
          <w:b/>
          <w:bCs/>
          <w:color w:val="auto"/>
          <w:sz w:val="18"/>
          <w:szCs w:val="18"/>
          <w:highlight w:val="none"/>
          <w:lang w:val="en-US" w:eastAsia="zh-CN"/>
        </w:rPr>
        <w:t>甲方同意并授权乙方将其开户信息通过人民银行账户管理系统向人民银行当地分支机构备案。</w:t>
      </w:r>
      <w:r>
        <w:rPr>
          <w:rFonts w:hint="eastAsia" w:ascii="宋体" w:hAnsi="宋体" w:cs="宋体"/>
          <w:color w:val="auto"/>
          <w:sz w:val="18"/>
          <w:szCs w:val="18"/>
          <w:highlight w:val="none"/>
          <w:lang w:val="en-US" w:eastAsia="zh-CN"/>
        </w:rPr>
        <w:t>开户成功的，乙方应当将《基本存款账户信息》和存款人密码交付甲方。</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第三条</w:t>
      </w:r>
      <w:r>
        <w:rPr>
          <w:rFonts w:hint="eastAsia" w:ascii="宋体" w:hAnsi="宋体" w:cs="宋体"/>
          <w:sz w:val="18"/>
          <w:szCs w:val="18"/>
          <w:highlight w:val="none"/>
          <w:lang w:val="en-US" w:eastAsia="zh-CN"/>
        </w:rPr>
        <w:t xml:space="preserve"> 账户支取方式</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1、乙方提供凭</w:t>
      </w:r>
      <w:r>
        <w:rPr>
          <w:rFonts w:hint="eastAsia" w:ascii="宋体" w:hAnsi="宋体" w:cs="宋体"/>
          <w:b w:val="0"/>
          <w:bCs w:val="0"/>
          <w:i w:val="0"/>
          <w:color w:val="auto"/>
          <w:kern w:val="0"/>
          <w:sz w:val="18"/>
          <w:szCs w:val="18"/>
          <w:highlight w:val="none"/>
          <w:shd w:val="clear" w:color="auto" w:fill="auto"/>
          <w:lang w:val="en-US" w:eastAsia="zh-CN"/>
        </w:rPr>
        <w:t>密码</w:t>
      </w:r>
      <w:r>
        <w:rPr>
          <w:rFonts w:hint="eastAsia" w:ascii="宋体" w:hAnsi="宋体" w:cs="宋体"/>
          <w:b w:val="0"/>
          <w:bCs w:val="0"/>
          <w:i w:val="0"/>
          <w:color w:val="auto"/>
          <w:kern w:val="0"/>
          <w:sz w:val="18"/>
          <w:szCs w:val="18"/>
          <w:highlight w:val="none"/>
          <w:lang w:val="en-US" w:eastAsia="zh-CN"/>
        </w:rPr>
        <w:t>支取、凭印鉴</w:t>
      </w:r>
      <w:r>
        <w:rPr>
          <w:rFonts w:hint="eastAsia" w:ascii="宋体" w:hAnsi="宋体" w:cs="宋体"/>
          <w:b w:val="0"/>
          <w:bCs w:val="0"/>
          <w:i w:val="0"/>
          <w:color w:val="auto"/>
          <w:kern w:val="0"/>
          <w:sz w:val="18"/>
          <w:szCs w:val="18"/>
          <w:highlight w:val="none"/>
          <w:shd w:val="clear" w:color="auto" w:fill="auto"/>
          <w:lang w:val="en-US" w:eastAsia="zh-CN"/>
        </w:rPr>
        <w:t>支取</w:t>
      </w:r>
      <w:r>
        <w:rPr>
          <w:rFonts w:hint="eastAsia" w:ascii="宋体" w:hAnsi="宋体" w:cs="宋体"/>
          <w:b w:val="0"/>
          <w:bCs w:val="0"/>
          <w:i w:val="0"/>
          <w:color w:val="auto"/>
          <w:kern w:val="0"/>
          <w:sz w:val="18"/>
          <w:szCs w:val="18"/>
          <w:highlight w:val="none"/>
          <w:lang w:val="en-US" w:eastAsia="zh-CN"/>
        </w:rPr>
        <w:t>两种存款支取方式</w:t>
      </w:r>
      <w:r>
        <w:rPr>
          <w:rFonts w:hint="eastAsia" w:ascii="宋体" w:hAnsi="宋体" w:cs="宋体"/>
          <w:b/>
          <w:bCs/>
          <w:i w:val="0"/>
          <w:color w:val="auto"/>
          <w:kern w:val="0"/>
          <w:sz w:val="18"/>
          <w:szCs w:val="18"/>
          <w:highlight w:val="none"/>
          <w:lang w:val="en-US" w:eastAsia="zh-CN"/>
        </w:rPr>
        <w:t>，</w:t>
      </w:r>
      <w:r>
        <w:rPr>
          <w:rFonts w:hint="eastAsia" w:ascii="宋体" w:hAnsi="宋体" w:cs="宋体"/>
          <w:b w:val="0"/>
          <w:bCs w:val="0"/>
          <w:i w:val="0"/>
          <w:color w:val="auto"/>
          <w:kern w:val="0"/>
          <w:sz w:val="18"/>
          <w:szCs w:val="18"/>
          <w:highlight w:val="none"/>
          <w:lang w:val="en-US" w:eastAsia="zh-CN"/>
        </w:rPr>
        <w:t>甲方在乙方各网点均可办理结算业务（甲乙双方另行约定的除外）。</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甲方开通电子银行（包括但不限于网上银行、手机银行）业务的，还可通过已开通的电子银行渠道进行存款支取，具体以双方另行签署的电子银行业务相关申请及协议文件为准。</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2、甲方按约定支取方式办理结算业务的，甲方承担由此产生的全部法律责任。</w:t>
      </w:r>
    </w:p>
    <w:p>
      <w:pPr>
        <w:numPr>
          <w:ilvl w:val="0"/>
          <w:numId w:val="0"/>
        </w:numPr>
        <w:spacing w:line="300" w:lineRule="exact"/>
        <w:ind w:left="0" w:firstLine="404" w:firstLineChars="200"/>
        <w:outlineLvl w:val="9"/>
        <w:rPr>
          <w:rFonts w:hint="eastAsia" w:ascii="宋体" w:hAnsi="宋体" w:cs="宋体"/>
          <w:b/>
          <w:bCs/>
          <w:color w:val="auto"/>
          <w:kern w:val="0"/>
          <w:sz w:val="18"/>
          <w:szCs w:val="18"/>
          <w:highlight w:val="none"/>
          <w:lang w:eastAsia="zh-CN"/>
        </w:rPr>
      </w:pPr>
      <w:r>
        <w:rPr>
          <w:rFonts w:hint="eastAsia" w:ascii="宋体" w:hAnsi="宋体" w:cs="宋体"/>
          <w:b w:val="0"/>
          <w:bCs w:val="0"/>
          <w:color w:val="auto"/>
          <w:kern w:val="0"/>
          <w:sz w:val="18"/>
          <w:szCs w:val="18"/>
          <w:highlight w:val="none"/>
          <w:lang w:val="en-US" w:eastAsia="zh-CN"/>
        </w:rPr>
        <w:t>3、甲方符合《支付结算办法》规定的，</w:t>
      </w:r>
      <w:r>
        <w:rPr>
          <w:rFonts w:hint="eastAsia" w:ascii="宋体" w:hAnsi="宋体" w:cs="宋体"/>
          <w:b/>
          <w:bCs/>
          <w:color w:val="auto"/>
          <w:kern w:val="0"/>
          <w:sz w:val="18"/>
          <w:szCs w:val="18"/>
          <w:highlight w:val="none"/>
          <w:lang w:val="en-US" w:eastAsia="zh-CN"/>
        </w:rPr>
        <w:t>可使用</w:t>
      </w:r>
      <w:r>
        <w:rPr>
          <w:rFonts w:hint="eastAsia" w:ascii="宋体" w:hAnsi="宋体" w:cs="宋体"/>
          <w:b/>
          <w:bCs/>
          <w:color w:val="auto"/>
          <w:kern w:val="0"/>
          <w:sz w:val="18"/>
          <w:szCs w:val="18"/>
          <w:highlight w:val="none"/>
        </w:rPr>
        <w:t>支</w:t>
      </w:r>
      <w:r>
        <w:rPr>
          <w:rFonts w:hint="eastAsia" w:ascii="宋体" w:hAnsi="宋体" w:cs="宋体"/>
          <w:b/>
          <w:bCs/>
          <w:color w:val="auto"/>
          <w:kern w:val="0"/>
          <w:sz w:val="18"/>
          <w:szCs w:val="18"/>
          <w:highlight w:val="none"/>
          <w:lang w:eastAsia="zh-CN"/>
        </w:rPr>
        <w:t>票进行结算；但如甲方存在以下情形的，</w:t>
      </w:r>
      <w:r>
        <w:rPr>
          <w:rFonts w:hint="eastAsia" w:ascii="宋体" w:hAnsi="宋体" w:cs="宋体"/>
          <w:b/>
          <w:bCs/>
          <w:color w:val="auto"/>
          <w:kern w:val="0"/>
          <w:sz w:val="18"/>
          <w:szCs w:val="18"/>
          <w:highlight w:val="none"/>
          <w:lang w:val="en-US" w:eastAsia="zh-CN"/>
        </w:rPr>
        <w:t>乙方</w:t>
      </w:r>
      <w:r>
        <w:rPr>
          <w:rFonts w:hint="eastAsia" w:ascii="宋体" w:hAnsi="宋体" w:cs="宋体"/>
          <w:b/>
          <w:bCs/>
          <w:color w:val="auto"/>
          <w:kern w:val="0"/>
          <w:sz w:val="18"/>
          <w:szCs w:val="18"/>
          <w:highlight w:val="none"/>
          <w:lang w:eastAsia="zh-CN"/>
        </w:rPr>
        <w:t>可对其采取限售、停售措施。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val="0"/>
          <w:bCs w:val="0"/>
          <w:color w:val="auto"/>
          <w:kern w:val="0"/>
          <w:sz w:val="18"/>
          <w:szCs w:val="18"/>
          <w:highlight w:val="none"/>
          <w:lang w:eastAsia="zh-CN"/>
        </w:rPr>
        <w:t>的</w:t>
      </w:r>
      <w:r>
        <w:rPr>
          <w:rFonts w:hint="eastAsia" w:ascii="宋体" w:hAnsi="宋体" w:cs="宋体"/>
          <w:b w:val="0"/>
          <w:bCs w:val="0"/>
          <w:color w:val="auto"/>
          <w:kern w:val="0"/>
          <w:sz w:val="18"/>
          <w:szCs w:val="18"/>
          <w:highlight w:val="none"/>
        </w:rPr>
        <w:t>，</w:t>
      </w:r>
      <w:r>
        <w:rPr>
          <w:rFonts w:hint="eastAsia" w:ascii="宋体" w:hAnsi="宋体" w:cs="宋体"/>
          <w:b/>
          <w:bCs/>
          <w:color w:val="auto"/>
          <w:kern w:val="0"/>
          <w:sz w:val="18"/>
          <w:szCs w:val="18"/>
          <w:highlight w:val="none"/>
        </w:rPr>
        <w:t>列入限售名单，并对其采取支票凭证限售措施：</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3.1.1</w:t>
      </w:r>
      <w:r>
        <w:rPr>
          <w:rFonts w:hint="eastAsia" w:ascii="宋体" w:hAnsi="宋体" w:cs="宋体"/>
          <w:b/>
          <w:bCs/>
          <w:color w:val="auto"/>
          <w:kern w:val="0"/>
          <w:sz w:val="18"/>
          <w:szCs w:val="18"/>
          <w:highlight w:val="none"/>
        </w:rPr>
        <w:t>基本存款账户开户时间不满3个月的，各级党政机关、监察机关、司法机关、军事机关、人民政协机关和人民解放军、武警部队等（不包含其下属的各类企事业单位）除外；</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3.1.2</w:t>
      </w:r>
      <w:r>
        <w:rPr>
          <w:rFonts w:hint="eastAsia" w:ascii="宋体" w:hAnsi="宋体" w:cs="宋体"/>
          <w:b/>
          <w:bCs/>
          <w:color w:val="auto"/>
          <w:kern w:val="0"/>
          <w:sz w:val="18"/>
          <w:szCs w:val="18"/>
          <w:highlight w:val="none"/>
        </w:rPr>
        <w:t>最近12个月内在</w:t>
      </w:r>
      <w:r>
        <w:rPr>
          <w:rFonts w:hint="eastAsia" w:ascii="宋体" w:hAnsi="宋体" w:cs="宋体"/>
          <w:b/>
          <w:bCs/>
          <w:color w:val="auto"/>
          <w:kern w:val="0"/>
          <w:sz w:val="18"/>
          <w:szCs w:val="18"/>
          <w:highlight w:val="none"/>
          <w:lang w:eastAsia="zh-CN"/>
        </w:rPr>
        <w:t>乙方</w:t>
      </w:r>
      <w:r>
        <w:rPr>
          <w:rFonts w:hint="eastAsia" w:ascii="宋体" w:hAnsi="宋体" w:cs="宋体"/>
          <w:b/>
          <w:bCs/>
          <w:color w:val="auto"/>
          <w:kern w:val="0"/>
          <w:sz w:val="18"/>
          <w:szCs w:val="18"/>
          <w:highlight w:val="none"/>
        </w:rPr>
        <w:t>发生签发空头支票行为，不超过3次（含3次）的；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3.1.3</w:t>
      </w:r>
      <w:r>
        <w:rPr>
          <w:rFonts w:hint="eastAsia" w:ascii="宋体" w:hAnsi="宋体" w:cs="宋体"/>
          <w:b/>
          <w:bCs/>
          <w:color w:val="auto"/>
          <w:kern w:val="0"/>
          <w:sz w:val="18"/>
          <w:szCs w:val="18"/>
          <w:highlight w:val="none"/>
        </w:rPr>
        <w:t>最近12个月因签发空头支票受到行政处罚，罚款已经缴清的；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3.1.4</w:t>
      </w:r>
      <w:r>
        <w:rPr>
          <w:rFonts w:hint="eastAsia" w:ascii="宋体" w:hAnsi="宋体" w:cs="宋体"/>
          <w:b/>
          <w:bCs/>
          <w:color w:val="auto"/>
          <w:kern w:val="0"/>
          <w:sz w:val="18"/>
          <w:szCs w:val="18"/>
          <w:highlight w:val="none"/>
        </w:rPr>
        <w:t>企业法定代表人担任法定代表人的其他企业，或者企业法定代表人本人因签发空头支票受到行政处罚尚未缴清罚款的。</w:t>
      </w:r>
    </w:p>
    <w:p>
      <w:pPr>
        <w:spacing w:line="300" w:lineRule="exact"/>
        <w:ind w:firstLine="404" w:firstLineChars="200"/>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基本存款账户开户时间满3个月，且没有出现签发空头支票等失信行为的，可以解除限售措施；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3.1.3</w:t>
      </w:r>
      <w:r>
        <w:rPr>
          <w:rFonts w:hint="eastAsia" w:ascii="宋体" w:hAnsi="宋体" w:cs="宋体"/>
          <w:b w:val="0"/>
          <w:bCs w:val="0"/>
          <w:color w:val="auto"/>
          <w:kern w:val="0"/>
          <w:sz w:val="18"/>
          <w:szCs w:val="18"/>
          <w:highlight w:val="none"/>
        </w:rPr>
        <w:t>项所列情况被列入限售</w:t>
      </w:r>
      <w:r>
        <w:rPr>
          <w:rFonts w:hint="eastAsia" w:ascii="宋体" w:hAnsi="宋体" w:cs="宋体"/>
          <w:b w:val="0"/>
          <w:bCs w:val="0"/>
          <w:color w:val="auto"/>
          <w:kern w:val="0"/>
          <w:sz w:val="18"/>
          <w:szCs w:val="18"/>
          <w:highlight w:val="none"/>
          <w:lang w:eastAsia="zh-CN"/>
        </w:rPr>
        <w:t>名</w:t>
      </w:r>
      <w:r>
        <w:rPr>
          <w:rFonts w:hint="eastAsia" w:ascii="宋体" w:hAnsi="宋体" w:cs="宋体"/>
          <w:b w:val="0"/>
          <w:bCs w:val="0"/>
          <w:color w:val="auto"/>
          <w:kern w:val="0"/>
          <w:sz w:val="18"/>
          <w:szCs w:val="18"/>
          <w:highlight w:val="none"/>
        </w:rPr>
        <w:t>单的，自列入名单之日起12个月内没有出现签发空头支票等失信行为的，可以解除限售措施；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.1.4</w:t>
      </w:r>
      <w:r>
        <w:rPr>
          <w:rFonts w:hint="eastAsia" w:ascii="宋体" w:hAnsi="宋体" w:cs="宋体"/>
          <w:b w:val="0"/>
          <w:bCs w:val="0"/>
          <w:color w:val="auto"/>
          <w:kern w:val="0"/>
          <w:sz w:val="18"/>
          <w:szCs w:val="18"/>
          <w:highlight w:val="none"/>
        </w:rPr>
        <w:t>项所列情况被列入限售名单，自罚款缴纳之日起12个月内没有出现签发空头支票等失信行为的，可以解除限售措施。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bCs/>
          <w:color w:val="auto"/>
          <w:kern w:val="0"/>
          <w:sz w:val="18"/>
          <w:szCs w:val="18"/>
          <w:highlight w:val="none"/>
        </w:rPr>
        <w:t>列入停售名单，并相应对其采取支票凭证停售措施，并采取有效措施回收未签发使用的支票凭证：</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3.2.1</w:t>
      </w:r>
      <w:r>
        <w:rPr>
          <w:rFonts w:hint="eastAsia" w:ascii="宋体" w:hAnsi="宋体" w:cs="宋体"/>
          <w:b/>
          <w:bCs/>
          <w:color w:val="auto"/>
          <w:kern w:val="0"/>
          <w:sz w:val="18"/>
          <w:szCs w:val="18"/>
          <w:highlight w:val="none"/>
        </w:rPr>
        <w:t>最近12个月在本行发生签发空头支票行为超过3次（不含3次）的；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3.2.2</w:t>
      </w:r>
      <w:r>
        <w:rPr>
          <w:rFonts w:hint="eastAsia" w:ascii="宋体" w:hAnsi="宋体" w:cs="宋体"/>
          <w:b/>
          <w:bCs/>
          <w:color w:val="auto"/>
          <w:kern w:val="0"/>
          <w:sz w:val="18"/>
          <w:szCs w:val="18"/>
          <w:highlight w:val="none"/>
        </w:rPr>
        <w:t>因签发空头支票受到行政处罚且逾期未缴清罚款的；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3.2.3</w:t>
      </w:r>
      <w:r>
        <w:rPr>
          <w:rFonts w:hint="eastAsia" w:ascii="宋体" w:hAnsi="宋体" w:cs="宋体"/>
          <w:b/>
          <w:bCs/>
          <w:color w:val="auto"/>
          <w:kern w:val="0"/>
          <w:sz w:val="18"/>
          <w:szCs w:val="18"/>
          <w:highlight w:val="none"/>
        </w:rPr>
        <w:t>存在拒不履行空头支票行政处罚，或者不接受、不反馈相关法律文书等严重失信行为的；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3.2.4</w:t>
      </w:r>
      <w:r>
        <w:rPr>
          <w:rFonts w:hint="eastAsia" w:ascii="宋体" w:hAnsi="宋体" w:cs="宋体"/>
          <w:b/>
          <w:bCs/>
          <w:color w:val="auto"/>
          <w:kern w:val="0"/>
          <w:sz w:val="18"/>
          <w:szCs w:val="18"/>
          <w:highlight w:val="none"/>
        </w:rPr>
        <w:t>拒不配合</w:t>
      </w:r>
      <w:r>
        <w:rPr>
          <w:rFonts w:hint="eastAsia" w:ascii="宋体" w:hAnsi="宋体" w:cs="宋体"/>
          <w:b/>
          <w:bCs/>
          <w:color w:val="auto"/>
          <w:kern w:val="0"/>
          <w:sz w:val="18"/>
          <w:szCs w:val="18"/>
          <w:highlight w:val="none"/>
          <w:lang w:eastAsia="zh-CN"/>
        </w:rPr>
        <w:t>本</w:t>
      </w:r>
      <w:r>
        <w:rPr>
          <w:rFonts w:hint="eastAsia" w:ascii="宋体" w:hAnsi="宋体" w:cs="宋体"/>
          <w:b/>
          <w:bCs/>
          <w:color w:val="auto"/>
          <w:kern w:val="0"/>
          <w:sz w:val="18"/>
          <w:szCs w:val="18"/>
          <w:highlight w:val="none"/>
        </w:rPr>
        <w:t>行对相关情况进行核实的；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3.2.5</w:t>
      </w:r>
      <w:r>
        <w:rPr>
          <w:rFonts w:hint="eastAsia" w:ascii="宋体" w:hAnsi="宋体" w:cs="宋体"/>
          <w:b/>
          <w:bCs/>
          <w:color w:val="auto"/>
          <w:kern w:val="0"/>
          <w:sz w:val="18"/>
          <w:szCs w:val="18"/>
          <w:highlight w:val="none"/>
        </w:rPr>
        <w:t>发生被列入人民法院失信被执行人名单等其他严重失信行为的。</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.2.1</w:t>
      </w:r>
      <w:r>
        <w:rPr>
          <w:rFonts w:hint="eastAsia" w:ascii="宋体" w:hAnsi="宋体" w:cs="宋体"/>
          <w:b w:val="0"/>
          <w:bCs w:val="0"/>
          <w:color w:val="auto"/>
          <w:kern w:val="0"/>
          <w:sz w:val="18"/>
          <w:szCs w:val="18"/>
          <w:highlight w:val="none"/>
        </w:rPr>
        <w:t>项所列情况被列入停售名单，自列入停售名单之日起12个月内，没有其他重大失信行为的，可以解除停售措施；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val="en-US" w:eastAsia="zh-CN"/>
        </w:rPr>
        <w:t>3.2.2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3.2.3</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3.2.4</w:t>
      </w:r>
      <w:r>
        <w:rPr>
          <w:rFonts w:hint="eastAsia" w:ascii="宋体" w:hAnsi="宋体" w:cs="宋体"/>
          <w:b w:val="0"/>
          <w:bCs w:val="0"/>
          <w:color w:val="auto"/>
          <w:kern w:val="0"/>
          <w:sz w:val="18"/>
          <w:szCs w:val="18"/>
          <w:highlight w:val="none"/>
        </w:rPr>
        <w:t>项所列情况被列入停售名单，自罚款缴纳或者配合</w:t>
      </w:r>
      <w:r>
        <w:rPr>
          <w:rFonts w:hint="eastAsia" w:ascii="宋体" w:hAnsi="宋体" w:cs="宋体"/>
          <w:b w:val="0"/>
          <w:bCs w:val="0"/>
          <w:color w:val="auto"/>
          <w:kern w:val="0"/>
          <w:sz w:val="18"/>
          <w:szCs w:val="18"/>
          <w:highlight w:val="none"/>
          <w:lang w:eastAsia="zh-CN"/>
        </w:rPr>
        <w:t>乙方</w:t>
      </w:r>
      <w:r>
        <w:rPr>
          <w:rFonts w:hint="eastAsia" w:ascii="宋体" w:hAnsi="宋体" w:cs="宋体"/>
          <w:b w:val="0"/>
          <w:bCs w:val="0"/>
          <w:color w:val="auto"/>
          <w:kern w:val="0"/>
          <w:sz w:val="18"/>
          <w:szCs w:val="18"/>
          <w:highlight w:val="none"/>
        </w:rPr>
        <w:t>进行核实之日起12个月内，没有其他重大失信行为的，可以解除停售措施。</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4、甲方存在空头支票违规行为的，</w:t>
      </w:r>
      <w:r>
        <w:rPr>
          <w:rFonts w:hint="eastAsia" w:ascii="宋体" w:hAnsi="宋体" w:cs="宋体"/>
          <w:b/>
          <w:bCs/>
          <w:color w:val="auto"/>
          <w:kern w:val="0"/>
          <w:sz w:val="18"/>
          <w:szCs w:val="18"/>
          <w:highlight w:val="none"/>
          <w:lang w:val="en-US" w:eastAsia="zh-CN"/>
        </w:rPr>
        <w:t>甲方同意并授权乙方将其违规行为报送中国人民银行分支机构及金融信用信息基础数据库</w:t>
      </w:r>
      <w:r>
        <w:rPr>
          <w:rFonts w:hint="eastAsia" w:ascii="宋体" w:hAnsi="宋体" w:cs="宋体"/>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第四条</w:t>
      </w:r>
      <w:r>
        <w:rPr>
          <w:rFonts w:hint="eastAsia" w:ascii="宋体" w:hAnsi="宋体" w:cs="宋体"/>
          <w:sz w:val="18"/>
          <w:szCs w:val="18"/>
          <w:highlight w:val="none"/>
          <w:lang w:val="en-US" w:eastAsia="zh-CN"/>
        </w:rPr>
        <w:t xml:space="preserve"> 开户资料变更以及印鉴的变更、挂失</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kern w:val="0"/>
          <w:sz w:val="18"/>
          <w:szCs w:val="18"/>
          <w:highlight w:val="none"/>
        </w:rPr>
        <w:t>甲方开户信息资料发生如下变更时，应于下列情形发生之日起5个工作日内主动向乙方提出变更申请并出具有关证明文件，甲方提供的变更申请和证明文件符合相关规定的，乙方应及时为甲方办理变更手续。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1.1</w:t>
      </w:r>
      <w:r>
        <w:rPr>
          <w:rFonts w:hint="eastAsia" w:ascii="宋体" w:hAnsi="宋体" w:cs="宋体"/>
          <w:color w:val="auto"/>
          <w:kern w:val="0"/>
          <w:sz w:val="18"/>
          <w:szCs w:val="18"/>
          <w:highlight w:val="none"/>
        </w:rPr>
        <w:t>更改名称，但不改变在甲方开立的银行结算账户的账号的；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yellow"/>
          <w:lang w:val="en-US" w:eastAsia="zh-CN"/>
        </w:rPr>
      </w:pPr>
      <w:r>
        <w:rPr>
          <w:rFonts w:hint="eastAsia" w:ascii="宋体" w:hAnsi="宋体" w:cs="宋体"/>
          <w:color w:val="auto"/>
          <w:kern w:val="0"/>
          <w:sz w:val="18"/>
          <w:szCs w:val="18"/>
          <w:highlight w:val="none"/>
          <w:lang w:val="en-US" w:eastAsia="zh-CN"/>
        </w:rPr>
        <w:t>1.2</w:t>
      </w:r>
      <w:r>
        <w:rPr>
          <w:rFonts w:hint="eastAsia" w:ascii="宋体" w:hAnsi="宋体" w:cs="宋体"/>
          <w:color w:val="auto"/>
          <w:kern w:val="0"/>
          <w:sz w:val="18"/>
          <w:szCs w:val="18"/>
          <w:highlight w:val="none"/>
        </w:rPr>
        <w:t>法定代表人或单位负责人、经营地址、主要联系方式、身份证明文件以及其他开户资料发生变更时。</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乙方发现甲方前述信息或资料发生变更的，应及时通知甲方至乙方办理变更手续；</w:t>
      </w:r>
      <w:r>
        <w:rPr>
          <w:rFonts w:hint="eastAsia" w:ascii="宋体" w:hAnsi="宋体" w:cs="宋体"/>
          <w:b/>
          <w:bCs/>
          <w:i w:val="0"/>
          <w:color w:val="auto"/>
          <w:kern w:val="0"/>
          <w:sz w:val="18"/>
          <w:szCs w:val="18"/>
          <w:highlight w:val="none"/>
          <w:lang w:val="en-US" w:eastAsia="zh-CN"/>
        </w:rPr>
        <w:t>如甲方自通知之日起30日内未办理变更手续且未提出合理理由的，乙方有权停止支付，甲方承担相应后果。</w:t>
      </w:r>
      <w:r>
        <w:rPr>
          <w:rFonts w:hint="eastAsia" w:ascii="宋体" w:hAnsi="宋体" w:cs="宋体"/>
          <w:color w:val="auto"/>
          <w:sz w:val="18"/>
          <w:szCs w:val="18"/>
          <w:highlight w:val="none"/>
          <w:lang w:val="en-US" w:eastAsia="zh-CN"/>
        </w:rPr>
        <w:t>变更内容的生效日期以甲乙双方的约定日期为准。</w:t>
      </w:r>
    </w:p>
    <w:p>
      <w:pPr>
        <w:widowControl w:val="0"/>
        <w:numPr>
          <w:ilvl w:val="0"/>
          <w:numId w:val="0"/>
        </w:numPr>
        <w:wordWrap/>
        <w:adjustRightInd/>
        <w:snapToGrid/>
        <w:spacing w:before="0" w:beforeLines="0" w:after="0" w:afterLines="0" w:line="300" w:lineRule="exact"/>
        <w:ind w:left="464" w:leftChars="200" w:right="0" w:firstLine="0" w:firstLineChars="0"/>
        <w:jc w:val="both"/>
        <w:textAlignment w:val="auto"/>
        <w:outlineLvl w:val="9"/>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2、甲方变更单位名称、法定代表人或单位负责人</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2.1核准类账户，甲方应交回原开户许可证原件，并由乙方向当地人民银行申请重新核发开户许可证。</w:t>
      </w:r>
    </w:p>
    <w:p>
      <w:pPr>
        <w:pStyle w:val="9"/>
        <w:numPr>
          <w:ilvl w:val="0"/>
          <w:numId w:val="0"/>
        </w:numPr>
        <w:spacing w:before="0" w:beforeLines="0" w:after="0" w:afterLines="0"/>
        <w:ind w:leftChars="0" w:firstLine="404" w:firstLineChars="200"/>
        <w:outlineLvl w:val="9"/>
        <w:rPr>
          <w:rFonts w:hint="eastAsia" w:ascii="宋体" w:hAnsi="宋体" w:cs="宋体"/>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2.2备案类基本存款账户、临时存款账户，由乙方在人民银行账户管理系统进行信息变更，</w:t>
      </w:r>
      <w:r>
        <w:rPr>
          <w:rFonts w:hint="eastAsia" w:ascii="宋体" w:hAnsi="宋体" w:cs="宋体"/>
          <w:color w:val="auto"/>
          <w:sz w:val="18"/>
          <w:szCs w:val="18"/>
          <w:highlight w:val="none"/>
          <w:lang w:val="en-US" w:eastAsia="zh-CN"/>
        </w:rPr>
        <w:t>对企业名称、法定代表人或单位负责人等变更的，乙方应及时将新的基本存款账户编号告知甲方，</w:t>
      </w:r>
      <w:r>
        <w:rPr>
          <w:rFonts w:hint="eastAsia" w:ascii="宋体" w:hAnsi="宋体" w:cs="宋体"/>
          <w:b w:val="0"/>
          <w:bCs w:val="0"/>
          <w:color w:val="auto"/>
          <w:sz w:val="18"/>
          <w:szCs w:val="18"/>
          <w:highlight w:val="none"/>
          <w:lang w:val="en-US" w:eastAsia="zh-CN"/>
        </w:rPr>
        <w:t>并将重新生成的《基本存款账户信息》交付甲方；企业变更取消许可前开立的基本存款账户、临时存款账户，乙方将收回原开户许可证原件，甲方开户许可证已遗失的，应出具相关说明。</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color w:val="auto"/>
          <w:sz w:val="18"/>
          <w:szCs w:val="18"/>
          <w:highlight w:val="none"/>
          <w:lang w:val="en-US" w:eastAsia="zh-CN"/>
        </w:rPr>
        <w:t>3、甲方出具的身份证明文件列有有效期的，乙方应当于到期日前及时提示甲方更新身份证明文件，甲方应当在身份证明文件有效期到期时及时办理更新。</w:t>
      </w:r>
      <w:r>
        <w:rPr>
          <w:rFonts w:hint="eastAsia" w:ascii="宋体" w:hAnsi="宋体" w:cs="宋体"/>
          <w:b/>
          <w:bCs/>
          <w:color w:val="auto"/>
          <w:sz w:val="18"/>
          <w:szCs w:val="18"/>
          <w:highlight w:val="none"/>
          <w:lang w:val="en-US" w:eastAsia="zh-CN"/>
        </w:rPr>
        <w:t>甲方出具的身份证明文件有效期到期后30日内仍未更新身份证明文件且未提出合理理由的，乙方有权停止支付，</w:t>
      </w:r>
      <w:r>
        <w:rPr>
          <w:rFonts w:hint="eastAsia" w:ascii="宋体" w:hAnsi="宋体" w:cs="宋体"/>
          <w:b/>
          <w:bCs/>
          <w:i w:val="0"/>
          <w:color w:val="auto"/>
          <w:kern w:val="0"/>
          <w:sz w:val="18"/>
          <w:szCs w:val="18"/>
          <w:highlight w:val="none"/>
          <w:lang w:val="en-US" w:eastAsia="zh-CN"/>
        </w:rPr>
        <w:t>甲方承担相应后果</w:t>
      </w:r>
      <w:r>
        <w:rPr>
          <w:rFonts w:hint="eastAsia" w:ascii="宋体" w:hAnsi="宋体" w:cs="宋体"/>
          <w:b/>
          <w:bCs/>
          <w:color w:val="auto"/>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4、</w:t>
      </w:r>
      <w:r>
        <w:rPr>
          <w:rFonts w:hint="eastAsia" w:ascii="宋体" w:hAnsi="宋体" w:cs="宋体"/>
          <w:b/>
          <w:bCs/>
          <w:color w:val="auto"/>
          <w:sz w:val="18"/>
          <w:szCs w:val="18"/>
          <w:highlight w:val="none"/>
          <w:lang w:val="en-US" w:eastAsia="zh-CN"/>
        </w:rPr>
        <w:t>甲方</w:t>
      </w:r>
      <w:r>
        <w:rPr>
          <w:rFonts w:hint="eastAsia" w:ascii="宋体" w:hAnsi="宋体" w:cs="宋体"/>
          <w:b/>
          <w:bCs/>
          <w:color w:val="auto"/>
          <w:sz w:val="18"/>
          <w:szCs w:val="18"/>
          <w:highlight w:val="none"/>
        </w:rPr>
        <w:t>账户被采取停止支付后30日内，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办理变更手续，且未提出合理理由的，</w:t>
      </w:r>
      <w:r>
        <w:rPr>
          <w:rFonts w:hint="eastAsia" w:ascii="宋体" w:hAnsi="宋体" w:cs="宋体"/>
          <w:b/>
          <w:bCs/>
          <w:color w:val="auto"/>
          <w:sz w:val="18"/>
          <w:szCs w:val="18"/>
          <w:highlight w:val="none"/>
          <w:lang w:eastAsia="zh-CN"/>
        </w:rPr>
        <w:t>乙方有权</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，甲方承担相应后果</w:t>
      </w:r>
      <w:r>
        <w:rPr>
          <w:rFonts w:hint="eastAsia" w:ascii="宋体" w:hAnsi="宋体" w:cs="宋体"/>
          <w:b/>
          <w:bCs/>
          <w:color w:val="auto"/>
          <w:sz w:val="18"/>
          <w:szCs w:val="18"/>
          <w:highlight w:val="none"/>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甲方变更预留签章，应当以正式公函向乙方提交变更申请，写明更换原因、新签章启用日期等，并加盖与原预留签章有明显区别的新签章；甲方须将盖有旧签章的乙方售其的重要空白凭证全部交回，并在公函上注明所交回凭证的种类、数量和号码，否则由此产生的后果由甲方承担。</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6、甲方挂失签章，应提交正式公函、开户许可证（如有）和营业执照正本及公安机关的证明等证明文件，</w:t>
      </w:r>
      <w:r>
        <w:rPr>
          <w:rFonts w:hint="eastAsia" w:ascii="宋体" w:hAnsi="宋体" w:cs="宋体"/>
          <w:color w:val="auto"/>
          <w:sz w:val="18"/>
          <w:szCs w:val="18"/>
          <w:highlight w:val="none"/>
          <w:lang w:val="en-US" w:eastAsia="zh-CN"/>
        </w:rPr>
        <w:t>并写明挂失原因及理由，</w:t>
      </w:r>
      <w:r>
        <w:rPr>
          <w:rFonts w:hint="eastAsia" w:ascii="宋体" w:hAnsi="宋体" w:cs="宋体"/>
          <w:b w:val="0"/>
          <w:bCs w:val="0"/>
          <w:i w:val="0"/>
          <w:color w:val="auto"/>
          <w:kern w:val="0"/>
          <w:sz w:val="18"/>
          <w:szCs w:val="18"/>
          <w:highlight w:val="none"/>
          <w:lang w:val="en-US" w:eastAsia="zh-CN"/>
        </w:rPr>
        <w:t>办理签章挂失手续。</w:t>
      </w:r>
      <w:r>
        <w:rPr>
          <w:rFonts w:hint="eastAsia" w:ascii="宋体" w:hAnsi="宋体" w:cs="宋体"/>
          <w:b/>
          <w:bCs/>
          <w:color w:val="auto"/>
          <w:kern w:val="0"/>
          <w:sz w:val="18"/>
          <w:szCs w:val="18"/>
          <w:highlight w:val="none"/>
        </w:rPr>
        <w:t>对印鉴变更前签发的票据，甲方未至乙方</w:t>
      </w:r>
      <w:r>
        <w:rPr>
          <w:rFonts w:hint="default" w:ascii="宋体" w:hAnsi="宋体" w:cs="宋体"/>
          <w:b/>
          <w:bCs/>
          <w:color w:val="auto"/>
          <w:kern w:val="0"/>
          <w:sz w:val="18"/>
          <w:szCs w:val="18"/>
          <w:highlight w:val="none"/>
          <w:lang w:val="en-US"/>
        </w:rPr>
        <w:t>做</w:t>
      </w:r>
      <w:r>
        <w:rPr>
          <w:rFonts w:hint="eastAsia" w:ascii="宋体" w:hAnsi="宋体" w:cs="宋体"/>
          <w:b/>
          <w:bCs/>
          <w:color w:val="auto"/>
          <w:kern w:val="0"/>
          <w:sz w:val="18"/>
          <w:szCs w:val="18"/>
          <w:highlight w:val="none"/>
        </w:rPr>
        <w:t>票据挂失的，乙方仍按原兑付条件正常兑付。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7、甲方基本存款账户开立在乙方，</w:t>
      </w:r>
      <w:r>
        <w:rPr>
          <w:rFonts w:hint="eastAsia" w:ascii="宋体" w:hAnsi="宋体" w:cs="宋体"/>
          <w:sz w:val="18"/>
          <w:szCs w:val="18"/>
          <w:highlight w:val="none"/>
          <w:lang w:eastAsia="zh-CN"/>
        </w:rPr>
        <w:t>存款人密码遗失的，甲方应出具相关资料（</w:t>
      </w:r>
      <w:r>
        <w:rPr>
          <w:rFonts w:hint="eastAsia" w:ascii="宋体" w:hAnsi="宋体" w:cs="宋体"/>
          <w:sz w:val="18"/>
          <w:szCs w:val="18"/>
          <w:highlight w:val="none"/>
          <w:lang w:val="en-US" w:eastAsia="zh-CN"/>
        </w:rPr>
        <w:t>包括</w:t>
      </w:r>
      <w:r>
        <w:rPr>
          <w:rFonts w:hint="eastAsia" w:ascii="宋体" w:hAnsi="宋体" w:cs="宋体"/>
          <w:sz w:val="18"/>
          <w:szCs w:val="18"/>
          <w:highlight w:val="none"/>
          <w:lang w:eastAsia="zh-CN"/>
        </w:rPr>
        <w:t>密码</w:t>
      </w:r>
      <w:r>
        <w:rPr>
          <w:rFonts w:hint="eastAsia" w:ascii="宋体" w:hAnsi="宋体" w:cs="宋体"/>
          <w:sz w:val="18"/>
          <w:szCs w:val="18"/>
          <w:highlight w:val="none"/>
          <w:lang w:val="en-US" w:eastAsia="zh-CN"/>
        </w:rPr>
        <w:t>遗失申明）</w:t>
      </w:r>
      <w:r>
        <w:rPr>
          <w:rFonts w:hint="eastAsia" w:ascii="宋体" w:hAnsi="宋体" w:cs="宋体"/>
          <w:sz w:val="18"/>
          <w:szCs w:val="18"/>
          <w:highlight w:val="none"/>
          <w:lang w:eastAsia="zh-CN"/>
        </w:rPr>
        <w:t>。甲方为企业单位的，由甲方向乙方申请进行密码重置；甲方为非企业单位的，由乙方向当地人民银行申请进行密码重置。</w:t>
      </w:r>
    </w:p>
    <w:p>
      <w:pPr>
        <w:pStyle w:val="8"/>
        <w:numPr>
          <w:ilvl w:val="0"/>
          <w:numId w:val="0"/>
        </w:numPr>
        <w:spacing w:line="300" w:lineRule="exact"/>
        <w:ind w:firstLine="404" w:firstLineChars="200"/>
        <w:rPr>
          <w:rFonts w:hint="eastAsia" w:hAnsi="宋体" w:eastAsia="宋体" w:cs="宋体"/>
          <w:sz w:val="18"/>
          <w:szCs w:val="18"/>
          <w:highlight w:val="none"/>
          <w:lang w:eastAsia="zh-CN"/>
        </w:rPr>
      </w:pPr>
      <w:r>
        <w:rPr>
          <w:rFonts w:hint="eastAsia" w:hAnsi="宋体" w:eastAsia="宋体" w:cs="宋体"/>
          <w:sz w:val="18"/>
          <w:szCs w:val="18"/>
          <w:highlight w:val="none"/>
          <w:lang w:val="en-US" w:eastAsia="zh-CN"/>
        </w:rPr>
        <w:t>8、</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开户许可证遗失或毁损</w:t>
      </w:r>
    </w:p>
    <w:p>
      <w:pPr>
        <w:pStyle w:val="8"/>
        <w:numPr>
          <w:ilvl w:val="0"/>
          <w:numId w:val="0"/>
        </w:numPr>
        <w:spacing w:line="300" w:lineRule="exact"/>
        <w:ind w:firstLine="404" w:firstLineChars="200"/>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8.1</w:t>
      </w:r>
      <w:r>
        <w:rPr>
          <w:rFonts w:hint="eastAsia" w:hAnsi="宋体" w:eastAsia="宋体" w:cs="宋体"/>
          <w:sz w:val="18"/>
          <w:szCs w:val="18"/>
          <w:highlight w:val="none"/>
          <w:lang w:eastAsia="zh-CN"/>
        </w:rPr>
        <w:t>如甲方为非企业单位的，应</w:t>
      </w:r>
      <w:r>
        <w:rPr>
          <w:rFonts w:hint="eastAsia" w:ascii="宋体" w:hAnsi="宋体" w:eastAsia="宋体" w:cs="宋体"/>
          <w:sz w:val="18"/>
          <w:szCs w:val="18"/>
          <w:highlight w:val="none"/>
        </w:rPr>
        <w:t>填写“补（换）发开户许可证申请书”，加盖单位公章，并出具相关证明，通过</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rPr>
        <w:t>向</w:t>
      </w:r>
      <w:r>
        <w:rPr>
          <w:rFonts w:hint="eastAsia" w:hAnsi="宋体" w:eastAsia="宋体" w:cs="宋体"/>
          <w:sz w:val="18"/>
          <w:szCs w:val="18"/>
          <w:highlight w:val="none"/>
          <w:lang w:eastAsia="zh-CN"/>
        </w:rPr>
        <w:t>当地</w:t>
      </w:r>
      <w:r>
        <w:rPr>
          <w:rFonts w:hint="eastAsia" w:ascii="宋体" w:hAnsi="宋体" w:eastAsia="宋体" w:cs="宋体"/>
          <w:sz w:val="18"/>
          <w:szCs w:val="18"/>
          <w:highlight w:val="none"/>
        </w:rPr>
        <w:t>人民银行提出补（换）发开户许可证的申请。</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申请换发开户许可证的，</w:t>
      </w:r>
      <w:r>
        <w:rPr>
          <w:rFonts w:hint="eastAsia" w:hAnsi="宋体" w:eastAsia="宋体" w:cs="宋体"/>
          <w:sz w:val="18"/>
          <w:szCs w:val="18"/>
          <w:highlight w:val="none"/>
          <w:lang w:eastAsia="zh-CN"/>
        </w:rPr>
        <w:t>应</w:t>
      </w:r>
      <w:r>
        <w:rPr>
          <w:rFonts w:hint="eastAsia" w:ascii="宋体" w:hAnsi="宋体" w:eastAsia="宋体" w:cs="宋体"/>
          <w:sz w:val="18"/>
          <w:szCs w:val="18"/>
          <w:highlight w:val="none"/>
        </w:rPr>
        <w:t>缴回原开户许可证。</w:t>
      </w:r>
      <w:r>
        <w:rPr>
          <w:rFonts w:hint="eastAsia" w:ascii="宋体" w:hAnsi="宋体" w:eastAsia="宋体" w:cs="宋体"/>
          <w:sz w:val="18"/>
          <w:szCs w:val="18"/>
          <w:highlight w:val="none"/>
          <w:lang w:val="en-US" w:eastAsia="zh-CN"/>
        </w:rPr>
        <w:t xml:space="preserve"> </w:t>
      </w:r>
    </w:p>
    <w:p>
      <w:pPr>
        <w:pStyle w:val="8"/>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hAnsi="宋体" w:eastAsia="宋体" w:cs="宋体"/>
          <w:sz w:val="18"/>
          <w:szCs w:val="18"/>
          <w:highlight w:val="none"/>
          <w:lang w:val="en-US" w:eastAsia="zh-CN"/>
        </w:rPr>
        <w:t>8.2如甲方为</w:t>
      </w:r>
      <w:r>
        <w:rPr>
          <w:rFonts w:hint="eastAsia" w:ascii="宋体" w:hAnsi="宋体" w:eastAsia="宋体" w:cs="宋体"/>
          <w:sz w:val="18"/>
          <w:szCs w:val="18"/>
          <w:highlight w:val="none"/>
          <w:lang w:eastAsia="zh-CN"/>
        </w:rPr>
        <w:t>企业</w:t>
      </w:r>
      <w:r>
        <w:rPr>
          <w:rFonts w:hint="eastAsia" w:hAnsi="宋体" w:eastAsia="宋体" w:cs="宋体"/>
          <w:sz w:val="18"/>
          <w:szCs w:val="18"/>
          <w:highlight w:val="none"/>
          <w:lang w:eastAsia="zh-CN"/>
        </w:rPr>
        <w:t>单位的，</w:t>
      </w:r>
      <w:r>
        <w:rPr>
          <w:rFonts w:hint="eastAsia" w:ascii="宋体" w:hAnsi="宋体" w:eastAsia="宋体" w:cs="宋体"/>
          <w:sz w:val="18"/>
          <w:szCs w:val="18"/>
          <w:highlight w:val="none"/>
        </w:rPr>
        <w:t>因遗失或损毁取消许可前的基本存款账户开户许可证的</w:t>
      </w:r>
      <w:r>
        <w:rPr>
          <w:rFonts w:hint="eastAsia" w:ascii="宋体" w:hAnsi="宋体" w:eastAsia="宋体" w:cs="宋体"/>
          <w:sz w:val="18"/>
          <w:szCs w:val="18"/>
          <w:highlight w:val="none"/>
          <w:lang w:eastAsia="zh-CN"/>
        </w:rPr>
        <w:t>，可向</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lang w:eastAsia="zh-CN"/>
        </w:rPr>
        <w:t>申请</w:t>
      </w:r>
      <w:r>
        <w:rPr>
          <w:rFonts w:hint="eastAsia" w:hAnsi="宋体" w:eastAsia="宋体" w:cs="宋体"/>
          <w:sz w:val="18"/>
          <w:szCs w:val="18"/>
          <w:highlight w:val="none"/>
          <w:lang w:eastAsia="zh-CN"/>
        </w:rPr>
        <w:t>补</w:t>
      </w:r>
      <w:r>
        <w:rPr>
          <w:rFonts w:hint="eastAsia" w:ascii="宋体" w:hAnsi="宋体" w:eastAsia="宋体" w:cs="宋体"/>
          <w:sz w:val="18"/>
          <w:szCs w:val="18"/>
          <w:highlight w:val="none"/>
          <w:lang w:eastAsia="zh-CN"/>
        </w:rPr>
        <w:t>打</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基本存款账户信息</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第五条</w:t>
      </w:r>
      <w:r>
        <w:rPr>
          <w:rFonts w:hint="eastAsia" w:ascii="宋体" w:hAnsi="宋体" w:cs="宋体"/>
          <w:b w:val="0"/>
          <w:bCs w:val="0"/>
          <w:i w:val="0"/>
          <w:color w:val="auto"/>
          <w:kern w:val="0"/>
          <w:sz w:val="18"/>
          <w:szCs w:val="18"/>
          <w:highlight w:val="none"/>
          <w:lang w:val="en-US" w:eastAsia="zh-CN"/>
        </w:rPr>
        <w:t xml:space="preserve"> 账户的撤销、注销</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1、甲方如有下列情形之一的，应于</w:t>
      </w:r>
      <w:r>
        <w:rPr>
          <w:rFonts w:hint="eastAsia" w:ascii="宋体" w:hAnsi="宋体" w:cs="宋体"/>
          <w:b/>
          <w:bCs/>
          <w:i w:val="0"/>
          <w:color w:val="auto"/>
          <w:kern w:val="0"/>
          <w:sz w:val="18"/>
          <w:szCs w:val="18"/>
          <w:highlight w:val="none"/>
          <w:u w:val="single"/>
          <w:lang w:val="en-US" w:eastAsia="zh-CN"/>
        </w:rPr>
        <w:t>5</w:t>
      </w:r>
      <w:r>
        <w:rPr>
          <w:rFonts w:hint="eastAsia" w:ascii="宋体" w:hAnsi="宋体" w:cs="宋体"/>
          <w:b/>
          <w:bCs/>
          <w:i w:val="0"/>
          <w:color w:val="auto"/>
          <w:kern w:val="0"/>
          <w:sz w:val="18"/>
          <w:szCs w:val="18"/>
          <w:highlight w:val="none"/>
          <w:lang w:val="en-US" w:eastAsia="zh-CN"/>
        </w:rPr>
        <w:t>个工作日内</w:t>
      </w:r>
      <w:r>
        <w:rPr>
          <w:rFonts w:hint="eastAsia" w:ascii="宋体" w:hAnsi="宋体" w:cs="宋体"/>
          <w:b w:val="0"/>
          <w:bCs w:val="0"/>
          <w:i w:val="0"/>
          <w:color w:val="auto"/>
          <w:kern w:val="0"/>
          <w:sz w:val="18"/>
          <w:szCs w:val="18"/>
          <w:highlight w:val="none"/>
          <w:lang w:val="en-US" w:eastAsia="zh-CN"/>
        </w:rPr>
        <w:t>向乙方提出撤销账户的申请：</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cs="宋体"/>
          <w:b w:val="0"/>
          <w:bCs w:val="0"/>
          <w:i w:val="0"/>
          <w:color w:val="auto"/>
          <w:kern w:val="0"/>
          <w:sz w:val="18"/>
          <w:szCs w:val="18"/>
          <w:highlight w:val="none"/>
          <w:lang w:val="en-US" w:eastAsia="zh-CN"/>
        </w:rPr>
        <w:t>1.1甲方</w:t>
      </w:r>
      <w:r>
        <w:rPr>
          <w:rFonts w:hint="eastAsia" w:ascii="宋体" w:hAnsi="宋体" w:eastAsia="宋体" w:cs="宋体"/>
          <w:sz w:val="18"/>
          <w:szCs w:val="18"/>
          <w:highlight w:val="none"/>
        </w:rPr>
        <w:t>不再使用存款账户</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2甲方</w:t>
      </w:r>
      <w:r>
        <w:rPr>
          <w:rFonts w:hint="eastAsia" w:ascii="宋体" w:hAnsi="宋体" w:eastAsia="宋体" w:cs="宋体"/>
          <w:sz w:val="18"/>
          <w:szCs w:val="18"/>
          <w:highlight w:val="none"/>
        </w:rPr>
        <w:t>营业执照注销或者被吊销的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3甲方</w:t>
      </w:r>
      <w:r>
        <w:rPr>
          <w:rFonts w:hint="eastAsia" w:ascii="宋体" w:hAnsi="宋体" w:eastAsia="宋体" w:cs="宋体"/>
          <w:sz w:val="18"/>
          <w:szCs w:val="18"/>
          <w:highlight w:val="none"/>
        </w:rPr>
        <w:t>企业被撤并、解散、破产或者关闭的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4甲方</w:t>
      </w:r>
      <w:r>
        <w:rPr>
          <w:rFonts w:hint="eastAsia" w:ascii="宋体" w:hAnsi="宋体" w:eastAsia="宋体" w:cs="宋体"/>
          <w:sz w:val="18"/>
          <w:szCs w:val="18"/>
          <w:highlight w:val="none"/>
        </w:rPr>
        <w:t>与</w:t>
      </w:r>
      <w:r>
        <w:rPr>
          <w:rFonts w:hint="eastAsia" w:ascii="宋体" w:hAnsi="宋体" w:cs="宋体"/>
          <w:sz w:val="18"/>
          <w:szCs w:val="18"/>
          <w:highlight w:val="none"/>
          <w:lang w:eastAsia="zh-CN"/>
        </w:rPr>
        <w:t>乙方</w:t>
      </w:r>
      <w:r>
        <w:rPr>
          <w:rFonts w:hint="eastAsia" w:ascii="宋体" w:hAnsi="宋体" w:eastAsia="宋体" w:cs="宋体"/>
          <w:sz w:val="18"/>
          <w:szCs w:val="18"/>
          <w:highlight w:val="none"/>
        </w:rPr>
        <w:t>约定的</w:t>
      </w:r>
      <w:r>
        <w:rPr>
          <w:rFonts w:hint="eastAsia" w:ascii="宋体" w:hAnsi="宋体" w:cs="宋体"/>
          <w:sz w:val="18"/>
          <w:szCs w:val="18"/>
          <w:highlight w:val="none"/>
          <w:lang w:eastAsia="zh-CN"/>
        </w:rPr>
        <w:t>其他</w:t>
      </w:r>
      <w:r>
        <w:rPr>
          <w:rFonts w:hint="eastAsia" w:ascii="宋体" w:hAnsi="宋体" w:eastAsia="宋体" w:cs="宋体"/>
          <w:sz w:val="18"/>
          <w:szCs w:val="18"/>
          <w:highlight w:val="none"/>
        </w:rPr>
        <w:t>销户情形发生的。</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i w:val="0"/>
          <w:color w:val="auto"/>
          <w:kern w:val="0"/>
          <w:sz w:val="18"/>
          <w:szCs w:val="18"/>
          <w:highlight w:val="none"/>
          <w:lang w:val="en-US" w:eastAsia="zh-CN"/>
        </w:rPr>
      </w:pPr>
      <w:r>
        <w:rPr>
          <w:rFonts w:hint="eastAsia" w:ascii="宋体" w:hAnsi="宋体" w:cs="宋体"/>
          <w:sz w:val="18"/>
          <w:szCs w:val="18"/>
          <w:highlight w:val="none"/>
          <w:lang w:eastAsia="zh-CN"/>
        </w:rPr>
        <w:t>甲方存在上述情形（</w:t>
      </w:r>
      <w:r>
        <w:rPr>
          <w:rFonts w:hint="eastAsia" w:ascii="宋体" w:hAnsi="宋体" w:eastAsia="宋体" w:cs="宋体"/>
          <w:sz w:val="18"/>
          <w:szCs w:val="18"/>
          <w:highlight w:val="none"/>
          <w:lang w:eastAsia="zh-CN"/>
        </w:rPr>
        <w:t>本条</w:t>
      </w:r>
      <w:r>
        <w:rPr>
          <w:rFonts w:hint="eastAsia" w:ascii="宋体" w:hAnsi="宋体" w:cs="宋体"/>
          <w:sz w:val="18"/>
          <w:szCs w:val="18"/>
          <w:highlight w:val="none"/>
          <w:lang w:eastAsia="zh-CN"/>
        </w:rPr>
        <w:t>第</w:t>
      </w:r>
      <w:r>
        <w:rPr>
          <w:rFonts w:hint="eastAsia" w:ascii="宋体" w:hAnsi="宋体" w:cs="宋体"/>
          <w:sz w:val="18"/>
          <w:szCs w:val="18"/>
          <w:highlight w:val="none"/>
          <w:lang w:val="en-US" w:eastAsia="zh-CN"/>
        </w:rPr>
        <w:t>1项除外</w:t>
      </w:r>
      <w:r>
        <w:rPr>
          <w:rFonts w:hint="eastAsia" w:ascii="宋体" w:hAnsi="宋体" w:cs="宋体"/>
          <w:sz w:val="18"/>
          <w:szCs w:val="18"/>
          <w:highlight w:val="none"/>
          <w:lang w:eastAsia="zh-CN"/>
        </w:rPr>
        <w:t>）之一，且超过规定期限未主动办理销户的，</w:t>
      </w:r>
      <w:r>
        <w:rPr>
          <w:rFonts w:hint="eastAsia" w:ascii="宋体" w:hAnsi="宋体" w:cs="宋体"/>
          <w:b/>
          <w:bCs/>
          <w:sz w:val="18"/>
          <w:szCs w:val="18"/>
          <w:highlight w:val="none"/>
          <w:lang w:eastAsia="zh-CN"/>
        </w:rPr>
        <w:t>乙方可以停止其账户业务，</w:t>
      </w:r>
      <w:r>
        <w:rPr>
          <w:rFonts w:hint="eastAsia" w:ascii="宋体" w:hAnsi="宋体" w:cs="宋体"/>
          <w:b/>
          <w:bCs/>
          <w:color w:val="auto"/>
          <w:sz w:val="18"/>
          <w:szCs w:val="18"/>
          <w:highlight w:val="none"/>
        </w:rPr>
        <w:t>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w:t>
      </w:r>
      <w:r>
        <w:rPr>
          <w:rFonts w:hint="eastAsia" w:ascii="宋体" w:hAnsi="宋体" w:cs="宋体"/>
          <w:b/>
          <w:bCs/>
          <w:color w:val="auto"/>
          <w:sz w:val="18"/>
          <w:szCs w:val="18"/>
          <w:highlight w:val="none"/>
          <w:lang w:eastAsia="zh-CN"/>
        </w:rPr>
        <w:t>销户</w:t>
      </w:r>
      <w:r>
        <w:rPr>
          <w:rFonts w:hint="eastAsia" w:ascii="宋体" w:hAnsi="宋体" w:cs="宋体"/>
          <w:b/>
          <w:bCs/>
          <w:color w:val="auto"/>
          <w:sz w:val="18"/>
          <w:szCs w:val="18"/>
          <w:highlight w:val="none"/>
        </w:rPr>
        <w:t>手续，且未提出合理理由的，</w:t>
      </w:r>
      <w:r>
        <w:rPr>
          <w:rFonts w:hint="eastAsia" w:ascii="宋体" w:hAnsi="宋体" w:cs="宋体"/>
          <w:b/>
          <w:bCs/>
          <w:color w:val="auto"/>
          <w:sz w:val="18"/>
          <w:szCs w:val="18"/>
          <w:highlight w:val="none"/>
          <w:lang w:eastAsia="zh-CN"/>
        </w:rPr>
        <w:t>乙方可以</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w:t>
      </w:r>
      <w:r>
        <w:rPr>
          <w:rFonts w:hint="eastAsia" w:ascii="宋体" w:hAnsi="宋体" w:eastAsia="宋体" w:cs="宋体"/>
          <w:b/>
          <w:bCs/>
          <w:color w:val="auto"/>
          <w:sz w:val="18"/>
          <w:szCs w:val="18"/>
          <w:highlight w:val="none"/>
          <w:lang w:eastAsia="zh-CN"/>
        </w:rPr>
        <w:t>相应后果</w:t>
      </w:r>
      <w:r>
        <w:rPr>
          <w:rFonts w:hint="eastAsia" w:ascii="宋体" w:hAnsi="宋体" w:cs="宋体"/>
          <w:b/>
          <w:bCs/>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2、甲方撤销取消许可前开立基本存款账户、临时存款账户的，甲方应当将原开户许可证原件交给乙方。</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3、甲方尚未清偿乙方债务的，</w:t>
      </w:r>
      <w:r>
        <w:rPr>
          <w:rFonts w:hint="eastAsia" w:ascii="宋体" w:hAnsi="宋体" w:cs="宋体"/>
          <w:b/>
          <w:bCs/>
          <w:i w:val="0"/>
          <w:color w:val="auto"/>
          <w:kern w:val="0"/>
          <w:sz w:val="18"/>
          <w:szCs w:val="18"/>
          <w:highlight w:val="none"/>
          <w:lang w:val="en-US" w:eastAsia="zh-CN"/>
        </w:rPr>
        <w:t>在乙方开立的单位银行结算账户不得申请撤销</w:t>
      </w:r>
      <w:r>
        <w:rPr>
          <w:rFonts w:hint="eastAsia" w:ascii="宋体" w:hAnsi="宋体" w:cs="宋体"/>
          <w:b w:val="0"/>
          <w:bCs w:val="0"/>
          <w:i w:val="0"/>
          <w:color w:val="auto"/>
          <w:kern w:val="0"/>
          <w:sz w:val="18"/>
          <w:szCs w:val="18"/>
          <w:highlight w:val="none"/>
          <w:lang w:val="en-US" w:eastAsia="zh-CN"/>
        </w:rPr>
        <w:t>。甲方撤销在乙方开立的单位银行结算账户，应与乙方核对该账户存款余额，并交回各种重要空白凭证；</w:t>
      </w:r>
      <w:r>
        <w:rPr>
          <w:rFonts w:hint="eastAsia" w:ascii="宋体" w:hAnsi="宋体" w:cs="宋体"/>
          <w:b/>
          <w:bCs/>
          <w:i w:val="0"/>
          <w:color w:val="auto"/>
          <w:kern w:val="0"/>
          <w:sz w:val="18"/>
          <w:szCs w:val="18"/>
          <w:highlight w:val="none"/>
          <w:lang w:val="en-US" w:eastAsia="zh-CN"/>
        </w:rPr>
        <w:t>甲方未交回各种重要空白凭证的应出具承诺书，甲方承担因此造成的损失</w:t>
      </w:r>
      <w:r>
        <w:rPr>
          <w:rFonts w:hint="eastAsia" w:ascii="宋体" w:hAnsi="宋体" w:cs="宋体"/>
          <w:b w:val="0"/>
          <w:bCs w:val="0"/>
          <w:i w:val="0"/>
          <w:color w:val="auto"/>
          <w:kern w:val="0"/>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4、如甲方在乙方开立的单位银行结算账户一年内未发生收付活动（利息收入除外），乙方应通知甲方在30日内办理销户手续，</w:t>
      </w:r>
      <w:r>
        <w:rPr>
          <w:rFonts w:hint="eastAsia" w:ascii="宋体" w:hAnsi="宋体" w:eastAsia="宋体" w:cs="宋体"/>
          <w:b/>
          <w:bCs/>
          <w:sz w:val="18"/>
          <w:szCs w:val="18"/>
          <w:highlight w:val="none"/>
        </w:rPr>
        <w:t>逾期未</w:t>
      </w:r>
      <w:r>
        <w:rPr>
          <w:rFonts w:hint="eastAsia" w:ascii="宋体" w:hAnsi="宋体" w:cs="宋体"/>
          <w:b/>
          <w:bCs/>
          <w:sz w:val="18"/>
          <w:szCs w:val="18"/>
          <w:highlight w:val="none"/>
          <w:lang w:eastAsia="zh-CN"/>
        </w:rPr>
        <w:t>撤销的，做销户处理，</w:t>
      </w:r>
      <w:r>
        <w:rPr>
          <w:rFonts w:hint="eastAsia" w:ascii="宋体" w:hAnsi="宋体" w:cs="宋体"/>
          <w:b/>
          <w:bCs/>
          <w:i w:val="0"/>
          <w:color w:val="auto"/>
          <w:kern w:val="0"/>
          <w:sz w:val="18"/>
          <w:szCs w:val="18"/>
          <w:highlight w:val="none"/>
          <w:lang w:val="en-US" w:eastAsia="zh-CN"/>
        </w:rPr>
        <w:t>未划转款项列入“</w:t>
      </w:r>
      <w:r>
        <w:rPr>
          <w:rFonts w:hint="eastAsia" w:ascii="宋体" w:hAnsi="宋体" w:cs="宋体"/>
          <w:b/>
          <w:bCs/>
          <w:color w:val="auto"/>
          <w:kern w:val="0"/>
          <w:sz w:val="18"/>
          <w:szCs w:val="18"/>
          <w:highlight w:val="none"/>
        </w:rPr>
        <w:t>待处理久悬未取款项</w:t>
      </w:r>
      <w:r>
        <w:rPr>
          <w:rFonts w:hint="eastAsia" w:ascii="宋体" w:hAnsi="宋体" w:cs="宋体"/>
          <w:b/>
          <w:bCs/>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管理</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转入久悬未取专户管理的甲方银行结算账户，乙方不计付利息，并中止账户服务。</w:t>
      </w:r>
      <w:r>
        <w:rPr>
          <w:rFonts w:hint="eastAsia" w:ascii="宋体" w:hAnsi="宋体" w:cs="宋体"/>
          <w:b/>
          <w:bCs/>
          <w:sz w:val="18"/>
          <w:szCs w:val="18"/>
          <w:highlight w:val="none"/>
          <w:lang w:eastAsia="zh-CN"/>
        </w:rPr>
        <w:t>乙方列入久悬未取专户款项</w:t>
      </w:r>
      <w:r>
        <w:rPr>
          <w:rFonts w:hint="eastAsia" w:ascii="宋体" w:hAnsi="宋体" w:eastAsia="宋体" w:cs="宋体"/>
          <w:b/>
          <w:bCs/>
          <w:sz w:val="18"/>
          <w:szCs w:val="18"/>
          <w:highlight w:val="none"/>
        </w:rPr>
        <w:t>满5年的，账户</w:t>
      </w:r>
      <w:r>
        <w:rPr>
          <w:rFonts w:hint="eastAsia" w:ascii="宋体" w:hAnsi="宋体" w:cs="宋体"/>
          <w:b/>
          <w:bCs/>
          <w:sz w:val="18"/>
          <w:szCs w:val="18"/>
          <w:highlight w:val="none"/>
          <w:lang w:eastAsia="zh-CN"/>
        </w:rPr>
        <w:t>不重新启用，账户</w:t>
      </w:r>
      <w:r>
        <w:rPr>
          <w:rFonts w:hint="eastAsia" w:ascii="宋体" w:hAnsi="宋体" w:eastAsia="宋体" w:cs="宋体"/>
          <w:b/>
          <w:bCs/>
          <w:sz w:val="18"/>
          <w:szCs w:val="18"/>
          <w:highlight w:val="none"/>
        </w:rPr>
        <w:t>资金专项管理。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第六条</w:t>
      </w:r>
      <w:r>
        <w:rPr>
          <w:rFonts w:hint="eastAsia" w:ascii="宋体" w:hAnsi="宋体" w:eastAsia="宋体" w:cs="宋体"/>
          <w:color w:val="auto"/>
          <w:sz w:val="18"/>
          <w:szCs w:val="18"/>
          <w:highlight w:val="none"/>
          <w:lang w:val="en-US" w:eastAsia="zh-CN"/>
        </w:rPr>
        <w:t xml:space="preserve"> 账户风险管理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val="0"/>
          <w:bCs/>
          <w:kern w:val="2"/>
          <w:sz w:val="18"/>
          <w:szCs w:val="18"/>
          <w:highlight w:val="none"/>
          <w:lang w:val="en-US" w:eastAsia="zh-CN"/>
        </w:rPr>
      </w:pPr>
      <w:r>
        <w:rPr>
          <w:rFonts w:hint="eastAsia" w:ascii="宋体" w:hAnsi="宋体" w:cs="宋体"/>
          <w:b w:val="0"/>
          <w:bCs/>
          <w:kern w:val="2"/>
          <w:sz w:val="18"/>
          <w:szCs w:val="18"/>
          <w:highlight w:val="none"/>
          <w:lang w:val="en-US" w:eastAsia="zh-CN"/>
        </w:rPr>
        <w:t>1</w:t>
      </w:r>
      <w:r>
        <w:rPr>
          <w:rFonts w:hint="eastAsia" w:ascii="宋体" w:hAnsi="宋体" w:eastAsia="宋体" w:cs="宋体"/>
          <w:b w:val="0"/>
          <w:bCs/>
          <w:kern w:val="2"/>
          <w:sz w:val="18"/>
          <w:szCs w:val="18"/>
          <w:highlight w:val="none"/>
          <w:lang w:val="en-US" w:eastAsia="zh-CN"/>
        </w:rPr>
        <w:t>、</w:t>
      </w:r>
      <w:r>
        <w:rPr>
          <w:rFonts w:hint="eastAsia" w:ascii="宋体" w:hAnsi="宋体" w:cs="宋体"/>
          <w:b w:val="0"/>
          <w:bCs/>
          <w:kern w:val="2"/>
          <w:sz w:val="18"/>
          <w:szCs w:val="18"/>
          <w:highlight w:val="none"/>
          <w:lang w:val="en-US" w:eastAsia="zh-CN"/>
        </w:rPr>
        <w:t>限额管理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color w:val="auto"/>
          <w:kern w:val="2"/>
          <w:sz w:val="18"/>
          <w:szCs w:val="18"/>
          <w:highlight w:val="none"/>
          <w:shd w:val="clear" w:color="auto" w:fill="auto"/>
          <w:lang w:val="en-US" w:eastAsia="zh-CN"/>
        </w:rPr>
      </w:pPr>
      <w:r>
        <w:rPr>
          <w:rFonts w:hint="eastAsia" w:ascii="宋体" w:hAnsi="宋体" w:cs="宋体"/>
          <w:b w:val="0"/>
          <w:bCs/>
          <w:kern w:val="2"/>
          <w:sz w:val="18"/>
          <w:szCs w:val="18"/>
          <w:highlight w:val="none"/>
          <w:lang w:val="en-US" w:eastAsia="zh-CN"/>
        </w:rPr>
        <w:t>1.1</w:t>
      </w:r>
      <w:r>
        <w:rPr>
          <w:rFonts w:hint="eastAsia" w:ascii="宋体" w:hAnsi="宋体" w:eastAsia="宋体" w:cs="宋体"/>
          <w:b w:val="0"/>
          <w:bCs/>
          <w:color w:val="auto"/>
          <w:kern w:val="2"/>
          <w:sz w:val="18"/>
          <w:szCs w:val="18"/>
          <w:highlight w:val="none"/>
          <w:shd w:val="clear" w:color="auto" w:fill="auto"/>
          <w:lang w:val="en-US" w:eastAsia="zh-CN"/>
        </w:rPr>
        <w:t>甲方申请开通非柜面转账业务的，</w:t>
      </w:r>
      <w:r>
        <w:rPr>
          <w:rFonts w:hint="eastAsia" w:ascii="宋体" w:hAnsi="宋体" w:eastAsia="宋体" w:cs="宋体"/>
          <w:b/>
          <w:color w:val="auto"/>
          <w:kern w:val="2"/>
          <w:sz w:val="18"/>
          <w:szCs w:val="18"/>
          <w:highlight w:val="none"/>
          <w:shd w:val="clear" w:color="auto" w:fill="auto"/>
          <w:lang w:val="en-US" w:eastAsia="zh-CN"/>
        </w:rPr>
        <w:t>乙方与甲方协议约定非柜面限额</w:t>
      </w:r>
      <w:r>
        <w:rPr>
          <w:rFonts w:hint="eastAsia" w:ascii="宋体" w:hAnsi="宋体" w:cs="宋体"/>
          <w:b w:val="0"/>
          <w:bCs/>
          <w:color w:val="auto"/>
          <w:kern w:val="2"/>
          <w:sz w:val="18"/>
          <w:szCs w:val="18"/>
          <w:highlight w:val="none"/>
          <w:shd w:val="clear" w:color="auto" w:fill="auto"/>
          <w:lang w:val="en-US" w:eastAsia="zh-CN"/>
        </w:rPr>
        <w:t>；</w:t>
      </w:r>
      <w:r>
        <w:rPr>
          <w:rFonts w:hint="eastAsia" w:ascii="宋体" w:hAnsi="宋体" w:eastAsia="宋体" w:cs="宋体"/>
          <w:b/>
          <w:color w:val="auto"/>
          <w:kern w:val="2"/>
          <w:sz w:val="18"/>
          <w:szCs w:val="18"/>
          <w:highlight w:val="none"/>
          <w:shd w:val="clear" w:color="auto" w:fill="auto"/>
          <w:lang w:val="en-US" w:eastAsia="zh-CN"/>
        </w:rPr>
        <w:t>超出额度和笔数的，甲方应当到柜面办理。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lang w:eastAsia="zh-CN"/>
        </w:rPr>
      </w:pPr>
      <w:r>
        <w:rPr>
          <w:rFonts w:hint="eastAsia" w:ascii="宋体" w:hAnsi="宋体" w:cs="宋体"/>
          <w:b w:val="0"/>
          <w:bCs/>
          <w:color w:val="auto"/>
          <w:sz w:val="18"/>
          <w:szCs w:val="18"/>
          <w:highlight w:val="none"/>
          <w:shd w:val="clear" w:color="auto" w:fill="auto"/>
          <w:lang w:val="en-US" w:eastAsia="zh-CN"/>
        </w:rPr>
        <w:t>1.2</w:t>
      </w:r>
      <w:r>
        <w:rPr>
          <w:rFonts w:hint="eastAsia" w:ascii="宋体" w:hAnsi="宋体" w:eastAsia="宋体" w:cs="宋体"/>
          <w:b w:val="0"/>
          <w:bCs/>
          <w:color w:val="auto"/>
          <w:sz w:val="18"/>
          <w:szCs w:val="18"/>
          <w:highlight w:val="none"/>
          <w:shd w:val="clear" w:color="auto" w:fill="auto"/>
        </w:rPr>
        <w:t>如甲方需通过网上银行、手机银行等</w:t>
      </w:r>
      <w:r>
        <w:rPr>
          <w:rFonts w:hint="eastAsia" w:ascii="宋体" w:hAnsi="宋体" w:eastAsia="宋体" w:cs="宋体"/>
          <w:b w:val="0"/>
          <w:bCs/>
          <w:color w:val="auto"/>
          <w:sz w:val="18"/>
          <w:szCs w:val="18"/>
          <w:highlight w:val="none"/>
          <w:shd w:val="clear" w:color="auto" w:fill="auto"/>
          <w:lang w:eastAsia="zh-CN"/>
        </w:rPr>
        <w:t>支付</w:t>
      </w:r>
      <w:r>
        <w:rPr>
          <w:rFonts w:hint="eastAsia" w:ascii="宋体" w:hAnsi="宋体" w:eastAsia="宋体" w:cs="宋体"/>
          <w:b w:val="0"/>
          <w:bCs/>
          <w:color w:val="auto"/>
          <w:sz w:val="18"/>
          <w:szCs w:val="18"/>
          <w:highlight w:val="none"/>
          <w:shd w:val="clear" w:color="auto" w:fill="auto"/>
        </w:rPr>
        <w:t>渠道</w:t>
      </w:r>
      <w:r>
        <w:rPr>
          <w:rFonts w:hint="eastAsia" w:ascii="宋体" w:hAnsi="宋体" w:cs="宋体"/>
          <w:b w:val="0"/>
          <w:bCs/>
          <w:color w:val="auto"/>
          <w:sz w:val="18"/>
          <w:szCs w:val="18"/>
          <w:highlight w:val="none"/>
          <w:shd w:val="clear" w:color="auto" w:fill="auto"/>
          <w:lang w:eastAsia="zh-CN"/>
        </w:rPr>
        <w:t>的</w:t>
      </w:r>
      <w:r>
        <w:rPr>
          <w:rFonts w:hint="eastAsia" w:ascii="宋体" w:hAnsi="宋体" w:eastAsia="宋体" w:cs="宋体"/>
          <w:b w:val="0"/>
          <w:bCs/>
          <w:color w:val="auto"/>
          <w:sz w:val="18"/>
          <w:szCs w:val="18"/>
          <w:highlight w:val="none"/>
          <w:shd w:val="clear" w:color="auto" w:fill="auto"/>
        </w:rPr>
        <w:t>，应</w:t>
      </w:r>
      <w:r>
        <w:rPr>
          <w:rFonts w:hint="eastAsia" w:ascii="宋体" w:hAnsi="宋体" w:cs="宋体"/>
          <w:b w:val="0"/>
          <w:bCs/>
          <w:color w:val="auto"/>
          <w:sz w:val="18"/>
          <w:szCs w:val="18"/>
          <w:highlight w:val="none"/>
          <w:shd w:val="clear" w:color="auto" w:fill="auto"/>
          <w:lang w:eastAsia="zh-CN"/>
        </w:rPr>
        <w:t>当</w:t>
      </w:r>
      <w:r>
        <w:rPr>
          <w:rFonts w:hint="eastAsia" w:ascii="宋体" w:hAnsi="宋体" w:eastAsia="宋体" w:cs="宋体"/>
          <w:b w:val="0"/>
          <w:bCs/>
          <w:color w:val="auto"/>
          <w:sz w:val="18"/>
          <w:szCs w:val="18"/>
          <w:highlight w:val="none"/>
          <w:shd w:val="clear" w:color="auto" w:fill="auto"/>
        </w:rPr>
        <w:t>按照乙方要求与乙方另行签订协议后使用</w:t>
      </w:r>
      <w:r>
        <w:rPr>
          <w:rFonts w:hint="eastAsia" w:ascii="宋体" w:hAnsi="宋体" w:eastAsia="宋体" w:cs="宋体"/>
          <w:b w:val="0"/>
          <w:bCs/>
          <w:color w:val="auto"/>
          <w:sz w:val="18"/>
          <w:szCs w:val="18"/>
          <w:highlight w:val="none"/>
          <w:shd w:val="clear" w:color="auto" w:fill="auto"/>
          <w:lang w:eastAsia="zh-CN"/>
        </w:rPr>
        <w:t>，</w:t>
      </w:r>
      <w:r>
        <w:rPr>
          <w:rFonts w:hint="eastAsia" w:ascii="宋体" w:hAnsi="宋体" w:eastAsia="宋体" w:cs="宋体"/>
          <w:b/>
          <w:color w:val="auto"/>
          <w:sz w:val="18"/>
          <w:szCs w:val="18"/>
          <w:highlight w:val="none"/>
          <w:shd w:val="clear" w:color="auto" w:fill="auto"/>
          <w:lang w:eastAsia="zh-CN"/>
        </w:rPr>
        <w:t>但上述所有支付渠道合计额度，应</w:t>
      </w:r>
      <w:r>
        <w:rPr>
          <w:rFonts w:hint="eastAsia" w:ascii="宋体" w:hAnsi="宋体" w:cs="宋体"/>
          <w:b/>
          <w:color w:val="auto"/>
          <w:sz w:val="18"/>
          <w:szCs w:val="18"/>
          <w:highlight w:val="none"/>
          <w:shd w:val="clear" w:color="auto" w:fill="auto"/>
          <w:lang w:eastAsia="zh-CN"/>
        </w:rPr>
        <w:t>当</w:t>
      </w:r>
      <w:r>
        <w:rPr>
          <w:rFonts w:hint="eastAsia" w:ascii="宋体" w:hAnsi="宋体" w:eastAsia="宋体" w:cs="宋体"/>
          <w:b/>
          <w:color w:val="auto"/>
          <w:sz w:val="18"/>
          <w:szCs w:val="18"/>
          <w:highlight w:val="none"/>
          <w:shd w:val="clear" w:color="auto" w:fill="auto"/>
          <w:lang w:eastAsia="zh-CN"/>
        </w:rPr>
        <w:t>遵循</w:t>
      </w:r>
      <w:r>
        <w:rPr>
          <w:rFonts w:hint="eastAsia" w:ascii="宋体" w:hAnsi="宋体" w:cs="宋体"/>
          <w:b/>
          <w:color w:val="auto"/>
          <w:sz w:val="18"/>
          <w:szCs w:val="18"/>
          <w:highlight w:val="none"/>
          <w:shd w:val="clear" w:color="auto" w:fill="auto"/>
          <w:lang w:eastAsia="zh-CN"/>
        </w:rPr>
        <w:t>乙方</w:t>
      </w:r>
      <w:r>
        <w:rPr>
          <w:rFonts w:hint="eastAsia" w:ascii="宋体" w:hAnsi="宋体" w:eastAsia="宋体" w:cs="宋体"/>
          <w:b/>
          <w:color w:val="auto"/>
          <w:sz w:val="18"/>
          <w:szCs w:val="18"/>
          <w:highlight w:val="none"/>
          <w:shd w:val="clear" w:color="auto" w:fill="auto"/>
          <w:lang w:eastAsia="zh-CN"/>
        </w:rPr>
        <w:t>非柜面限额管理</w:t>
      </w:r>
      <w:r>
        <w:rPr>
          <w:rFonts w:hint="eastAsia" w:ascii="宋体" w:hAnsi="宋体" w:cs="宋体"/>
          <w:b/>
          <w:color w:val="auto"/>
          <w:sz w:val="18"/>
          <w:szCs w:val="18"/>
          <w:highlight w:val="none"/>
          <w:shd w:val="clear" w:color="auto" w:fill="auto"/>
          <w:lang w:eastAsia="zh-CN"/>
        </w:rPr>
        <w:t>规定</w:t>
      </w:r>
      <w:r>
        <w:rPr>
          <w:rFonts w:hint="eastAsia" w:ascii="宋体" w:hAnsi="宋体" w:eastAsia="宋体" w:cs="宋体"/>
          <w:b/>
          <w:color w:val="auto"/>
          <w:sz w:val="18"/>
          <w:szCs w:val="18"/>
          <w:highlight w:val="none"/>
          <w:shd w:val="clear" w:color="auto" w:fill="auto"/>
          <w:lang w:eastAsia="zh-CN"/>
        </w:rPr>
        <w:t>。</w:t>
      </w:r>
    </w:p>
    <w:p>
      <w:pPr>
        <w:widowControl/>
        <w:numPr>
          <w:ilvl w:val="0"/>
          <w:numId w:val="0"/>
        </w:numPr>
        <w:overflowPunct/>
        <w:topLinePunct w:val="0"/>
        <w:spacing w:line="300" w:lineRule="exact"/>
        <w:ind w:left="0" w:firstLine="404" w:firstLineChars="200"/>
        <w:jc w:val="left"/>
        <w:rPr>
          <w:rFonts w:hint="eastAsia" w:ascii="宋体" w:hAnsi="宋体" w:cs="宋体"/>
          <w:b/>
          <w:color w:val="auto"/>
          <w:sz w:val="18"/>
          <w:szCs w:val="18"/>
          <w:highlight w:val="none"/>
          <w:shd w:val="clear" w:color="auto" w:fill="auto"/>
          <w:lang w:eastAsia="zh-CN"/>
        </w:rPr>
      </w:pPr>
      <w:r>
        <w:rPr>
          <w:rFonts w:hint="eastAsia" w:ascii="宋体" w:hAnsi="宋体" w:cs="宋体"/>
          <w:b w:val="0"/>
          <w:bCs/>
          <w:sz w:val="18"/>
          <w:szCs w:val="18"/>
          <w:highlight w:val="none"/>
          <w:lang w:val="en-US" w:eastAsia="zh-CN"/>
        </w:rPr>
        <w:t>1.3</w:t>
      </w:r>
      <w:r>
        <w:rPr>
          <w:rFonts w:hint="eastAsia" w:ascii="宋体" w:hAnsi="宋体" w:eastAsia="宋体" w:cs="宋体"/>
          <w:b w:val="0"/>
          <w:bCs/>
          <w:color w:val="auto"/>
          <w:sz w:val="18"/>
          <w:szCs w:val="18"/>
          <w:highlight w:val="none"/>
          <w:shd w:val="clear" w:color="auto" w:fill="auto"/>
        </w:rPr>
        <w:t>账户发生交易后，</w:t>
      </w:r>
      <w:r>
        <w:rPr>
          <w:rFonts w:hint="eastAsia" w:ascii="宋体" w:hAnsi="宋体" w:eastAsia="宋体" w:cs="宋体"/>
          <w:b/>
          <w:color w:val="auto"/>
          <w:sz w:val="18"/>
          <w:szCs w:val="18"/>
          <w:highlight w:val="none"/>
          <w:shd w:val="clear" w:color="auto" w:fill="auto"/>
        </w:rPr>
        <w:t>乙方</w:t>
      </w:r>
      <w:r>
        <w:rPr>
          <w:rFonts w:hint="eastAsia" w:ascii="宋体" w:hAnsi="宋体" w:cs="宋体"/>
          <w:b/>
          <w:color w:val="auto"/>
          <w:sz w:val="18"/>
          <w:szCs w:val="18"/>
          <w:highlight w:val="none"/>
          <w:shd w:val="clear" w:color="auto" w:fill="auto"/>
          <w:lang w:eastAsia="zh-CN"/>
        </w:rPr>
        <w:t>根据</w:t>
      </w:r>
      <w:r>
        <w:rPr>
          <w:rFonts w:hint="eastAsia" w:ascii="宋体" w:hAnsi="宋体" w:eastAsia="宋体" w:cs="宋体"/>
          <w:b/>
          <w:color w:val="auto"/>
          <w:sz w:val="18"/>
          <w:szCs w:val="18"/>
          <w:highlight w:val="none"/>
          <w:shd w:val="clear" w:color="auto" w:fill="auto"/>
        </w:rPr>
        <w:t>账户风险情况</w:t>
      </w:r>
      <w:r>
        <w:rPr>
          <w:rFonts w:hint="eastAsia" w:ascii="宋体" w:hAnsi="宋体" w:eastAsia="宋体" w:cs="宋体"/>
          <w:b w:val="0"/>
          <w:bCs/>
          <w:color w:val="auto"/>
          <w:sz w:val="18"/>
          <w:szCs w:val="18"/>
          <w:highlight w:val="none"/>
          <w:shd w:val="clear" w:color="auto" w:fill="auto"/>
        </w:rPr>
        <w:t>对甲方账户的</w:t>
      </w:r>
      <w:r>
        <w:rPr>
          <w:rFonts w:hint="eastAsia" w:ascii="宋体" w:hAnsi="宋体" w:eastAsia="宋体" w:cs="宋体"/>
          <w:b/>
          <w:color w:val="auto"/>
          <w:sz w:val="18"/>
          <w:szCs w:val="18"/>
          <w:highlight w:val="none"/>
          <w:shd w:val="clear" w:color="auto" w:fill="auto"/>
        </w:rPr>
        <w:t>非柜面</w:t>
      </w:r>
      <w:r>
        <w:rPr>
          <w:rFonts w:hint="eastAsia" w:ascii="宋体" w:hAnsi="宋体" w:eastAsia="宋体" w:cs="宋体"/>
          <w:b/>
          <w:color w:val="auto"/>
          <w:sz w:val="18"/>
          <w:szCs w:val="18"/>
          <w:highlight w:val="none"/>
          <w:shd w:val="clear" w:color="auto" w:fill="auto"/>
          <w:lang w:eastAsia="zh-CN"/>
        </w:rPr>
        <w:t>限额</w:t>
      </w:r>
      <w:r>
        <w:rPr>
          <w:rFonts w:hint="eastAsia" w:ascii="宋体" w:hAnsi="宋体" w:eastAsia="宋体" w:cs="宋体"/>
          <w:b/>
          <w:color w:val="auto"/>
          <w:sz w:val="18"/>
          <w:szCs w:val="18"/>
          <w:highlight w:val="none"/>
          <w:shd w:val="clear" w:color="auto" w:fill="auto"/>
        </w:rPr>
        <w:t>进行动态调整</w:t>
      </w:r>
      <w:r>
        <w:rPr>
          <w:rFonts w:hint="eastAsia" w:ascii="宋体" w:hAnsi="宋体" w:eastAsia="宋体" w:cs="宋体"/>
          <w:b w:val="0"/>
          <w:bCs/>
          <w:color w:val="auto"/>
          <w:sz w:val="18"/>
          <w:szCs w:val="18"/>
          <w:highlight w:val="none"/>
          <w:shd w:val="clear" w:color="auto" w:fill="auto"/>
        </w:rPr>
        <w:t>，调整</w:t>
      </w:r>
      <w:r>
        <w:rPr>
          <w:rFonts w:hint="eastAsia" w:ascii="宋体" w:hAnsi="宋体" w:cs="宋体"/>
          <w:b/>
          <w:color w:val="auto"/>
          <w:sz w:val="18"/>
          <w:szCs w:val="18"/>
          <w:highlight w:val="none"/>
          <w:shd w:val="clear" w:color="auto" w:fill="auto"/>
          <w:lang w:eastAsia="zh-CN"/>
        </w:rPr>
        <w:t>自调整</w:t>
      </w:r>
      <w:r>
        <w:rPr>
          <w:rFonts w:hint="eastAsia" w:ascii="宋体" w:hAnsi="宋体" w:eastAsia="宋体" w:cs="宋体"/>
          <w:b/>
          <w:color w:val="auto"/>
          <w:sz w:val="18"/>
          <w:szCs w:val="18"/>
          <w:highlight w:val="none"/>
          <w:shd w:val="clear" w:color="auto" w:fill="auto"/>
        </w:rPr>
        <w:t>作出</w:t>
      </w:r>
      <w:r>
        <w:rPr>
          <w:rFonts w:hint="eastAsia" w:ascii="宋体" w:hAnsi="宋体" w:cs="宋体"/>
          <w:b/>
          <w:color w:val="auto"/>
          <w:sz w:val="18"/>
          <w:szCs w:val="18"/>
          <w:highlight w:val="none"/>
          <w:shd w:val="clear" w:color="auto" w:fill="auto"/>
          <w:lang w:eastAsia="zh-CN"/>
        </w:rPr>
        <w:t>之时起生效。</w:t>
      </w:r>
    </w:p>
    <w:p>
      <w:pPr>
        <w:widowControl/>
        <w:numPr>
          <w:ilvl w:val="0"/>
          <w:numId w:val="0"/>
        </w:numPr>
        <w:overflowPunct/>
        <w:topLinePunct w:val="0"/>
        <w:spacing w:line="300" w:lineRule="exact"/>
        <w:ind w:left="0" w:firstLine="606" w:firstLineChars="300"/>
        <w:jc w:val="both"/>
        <w:rPr>
          <w:rFonts w:hint="eastAsia" w:ascii="宋体" w:hAnsi="宋体" w:eastAsia="宋体" w:cs="宋体"/>
          <w:b w:val="0"/>
          <w:bCs/>
          <w:color w:val="auto"/>
          <w:sz w:val="18"/>
          <w:szCs w:val="18"/>
          <w:highlight w:val="none"/>
          <w:shd w:val="clear" w:color="auto" w:fill="auto"/>
        </w:rPr>
      </w:pPr>
      <w:r>
        <w:rPr>
          <w:rFonts w:hint="eastAsia" w:ascii="宋体" w:hAnsi="宋体" w:cs="宋体"/>
          <w:b w:val="0"/>
          <w:bCs/>
          <w:color w:val="auto"/>
          <w:sz w:val="18"/>
          <w:szCs w:val="18"/>
          <w:highlight w:val="none"/>
          <w:shd w:val="clear" w:color="auto" w:fill="auto"/>
          <w:lang w:val="en-US" w:eastAsia="zh-CN"/>
        </w:rPr>
        <w:t>1.3.1</w:t>
      </w:r>
      <w:r>
        <w:rPr>
          <w:rFonts w:hint="eastAsia" w:ascii="宋体" w:hAnsi="宋体" w:eastAsia="宋体" w:cs="宋体"/>
          <w:b w:val="0"/>
          <w:bCs/>
          <w:color w:val="auto"/>
          <w:sz w:val="18"/>
          <w:szCs w:val="18"/>
          <w:highlight w:val="none"/>
          <w:shd w:val="clear" w:color="auto" w:fill="auto"/>
        </w:rPr>
        <w:t>遇法律法规</w:t>
      </w:r>
      <w:r>
        <w:rPr>
          <w:rFonts w:hint="eastAsia" w:ascii="宋体" w:hAnsi="宋体" w:cs="宋体"/>
          <w:b w:val="0"/>
          <w:bCs/>
          <w:color w:val="auto"/>
          <w:sz w:val="18"/>
          <w:szCs w:val="18"/>
          <w:highlight w:val="none"/>
          <w:shd w:val="clear" w:color="auto" w:fill="auto"/>
          <w:lang w:eastAsia="zh-CN"/>
        </w:rPr>
        <w:t>或者监管规定</w:t>
      </w:r>
      <w:r>
        <w:rPr>
          <w:rFonts w:hint="eastAsia" w:ascii="宋体" w:hAnsi="宋体" w:eastAsia="宋体" w:cs="宋体"/>
          <w:b w:val="0"/>
          <w:bCs/>
          <w:color w:val="auto"/>
          <w:sz w:val="18"/>
          <w:szCs w:val="18"/>
          <w:highlight w:val="none"/>
          <w:shd w:val="clear" w:color="auto" w:fill="auto"/>
        </w:rPr>
        <w:t>调整的，乙方将按照</w:t>
      </w:r>
      <w:r>
        <w:rPr>
          <w:rFonts w:hint="eastAsia" w:ascii="宋体" w:hAnsi="宋体" w:cs="宋体"/>
          <w:b w:val="0"/>
          <w:bCs/>
          <w:color w:val="auto"/>
          <w:sz w:val="18"/>
          <w:szCs w:val="18"/>
          <w:highlight w:val="none"/>
          <w:shd w:val="clear" w:color="auto" w:fill="auto"/>
          <w:lang w:eastAsia="zh-CN"/>
        </w:rPr>
        <w:t>调整后的新规</w:t>
      </w:r>
      <w:r>
        <w:rPr>
          <w:rFonts w:hint="eastAsia" w:ascii="宋体" w:hAnsi="宋体" w:eastAsia="宋体" w:cs="宋体"/>
          <w:b w:val="0"/>
          <w:bCs/>
          <w:color w:val="auto"/>
          <w:sz w:val="18"/>
          <w:szCs w:val="18"/>
          <w:highlight w:val="none"/>
          <w:shd w:val="clear" w:color="auto" w:fill="auto"/>
        </w:rPr>
        <w:t>执行。</w:t>
      </w:r>
    </w:p>
    <w:p>
      <w:pPr>
        <w:widowControl/>
        <w:numPr>
          <w:ilvl w:val="0"/>
          <w:numId w:val="0"/>
        </w:numPr>
        <w:overflowPunct/>
        <w:topLinePunct w:val="0"/>
        <w:spacing w:line="300" w:lineRule="exact"/>
        <w:ind w:left="0" w:firstLine="606" w:firstLineChars="300"/>
        <w:jc w:val="both"/>
        <w:rPr>
          <w:rFonts w:hint="default" w:ascii="宋体" w:hAnsi="宋体" w:eastAsia="宋体" w:cs="宋体"/>
          <w:b w:val="0"/>
          <w:bCs/>
          <w:color w:val="auto"/>
          <w:sz w:val="18"/>
          <w:szCs w:val="18"/>
          <w:highlight w:val="none"/>
          <w:shd w:val="clear" w:color="auto" w:fill="auto"/>
          <w:lang w:val="en-US" w:eastAsia="zh-CN"/>
        </w:rPr>
      </w:pPr>
      <w:r>
        <w:rPr>
          <w:rFonts w:hint="eastAsia" w:ascii="宋体" w:hAnsi="宋体" w:cs="宋体"/>
          <w:b w:val="0"/>
          <w:bCs/>
          <w:color w:val="auto"/>
          <w:sz w:val="18"/>
          <w:szCs w:val="18"/>
          <w:highlight w:val="none"/>
          <w:shd w:val="clear" w:color="auto" w:fill="auto"/>
          <w:lang w:val="en-US" w:eastAsia="zh-CN"/>
        </w:rPr>
        <w:t>1.3.2</w:t>
      </w:r>
      <w:r>
        <w:rPr>
          <w:rFonts w:hint="eastAsia" w:ascii="宋体" w:hAnsi="宋体" w:eastAsia="宋体" w:cs="宋体"/>
          <w:b w:val="0"/>
          <w:bCs/>
          <w:color w:val="auto"/>
          <w:sz w:val="18"/>
          <w:szCs w:val="18"/>
          <w:highlight w:val="none"/>
          <w:shd w:val="clear" w:color="auto" w:fill="auto"/>
        </w:rPr>
        <w:t>乙方以</w:t>
      </w:r>
      <w:r>
        <w:rPr>
          <w:rFonts w:hint="eastAsia" w:ascii="宋体" w:hAnsi="宋体" w:eastAsia="宋体" w:cs="宋体"/>
          <w:b w:val="0"/>
          <w:bCs/>
          <w:color w:val="auto"/>
          <w:sz w:val="18"/>
          <w:szCs w:val="18"/>
          <w:highlight w:val="none"/>
          <w:shd w:val="clear" w:color="auto" w:fill="auto"/>
          <w:lang w:eastAsia="zh-CN"/>
        </w:rPr>
        <w:t>公告、</w:t>
      </w:r>
      <w:r>
        <w:rPr>
          <w:rFonts w:hint="eastAsia" w:ascii="宋体" w:hAnsi="宋体" w:eastAsia="宋体" w:cs="宋体"/>
          <w:b w:val="0"/>
          <w:bCs/>
          <w:color w:val="auto"/>
          <w:sz w:val="18"/>
          <w:szCs w:val="18"/>
          <w:highlight w:val="none"/>
          <w:shd w:val="clear" w:color="auto" w:fill="auto"/>
        </w:rPr>
        <w:t>短信或其他乙方认为适当的形式通知甲方。</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cs="宋体"/>
          <w:b/>
          <w:bCs w:val="0"/>
          <w:sz w:val="18"/>
          <w:szCs w:val="18"/>
          <w:highlight w:val="none"/>
        </w:rPr>
        <w:t>甲方应积极配合乙方做好受益所有人身份识别、资料提供、信息核对确认等工作，如受益所有人信息发生变化，应积极主动提供新的信息及资料。如未配合或未及时配合乙方做好受益所有人身份识别等工作，乙方有权对甲方账户采取相应的控制措施，控制措施包含但不限于：下调账户非柜面业务出金额度和笔数、暂停非柜面业务、只收不付、不收不付等。</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甲方的</w:t>
      </w:r>
      <w:r>
        <w:rPr>
          <w:rFonts w:hint="eastAsia" w:ascii="宋体" w:hAnsi="宋体" w:cs="宋体"/>
          <w:b/>
          <w:sz w:val="18"/>
          <w:szCs w:val="18"/>
          <w:highlight w:val="none"/>
          <w:lang w:eastAsia="zh-CN"/>
        </w:rPr>
        <w:t>单位</w:t>
      </w:r>
      <w:r>
        <w:rPr>
          <w:rFonts w:hint="eastAsia" w:ascii="宋体" w:hAnsi="宋体" w:eastAsia="宋体" w:cs="宋体"/>
          <w:b/>
          <w:sz w:val="18"/>
          <w:szCs w:val="18"/>
          <w:highlight w:val="none"/>
        </w:rPr>
        <w:t>银行账户自开户之日起6个月内无交易记录（交易记录是指甲方主动发起的资金收付业务），乙方</w:t>
      </w:r>
      <w:r>
        <w:rPr>
          <w:rFonts w:hint="eastAsia" w:ascii="宋体" w:hAnsi="宋体" w:cs="宋体"/>
          <w:b/>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cs="宋体"/>
          <w:b/>
          <w:sz w:val="18"/>
          <w:szCs w:val="18"/>
          <w:highlight w:val="none"/>
          <w:lang w:eastAsia="zh-CN"/>
        </w:rPr>
        <w:t>乙方根据具体情况决定是否</w:t>
      </w:r>
      <w:r>
        <w:rPr>
          <w:rFonts w:hint="eastAsia" w:ascii="宋体" w:hAnsi="宋体" w:eastAsia="宋体" w:cs="宋体"/>
          <w:b/>
          <w:sz w:val="18"/>
          <w:szCs w:val="18"/>
          <w:highlight w:val="none"/>
        </w:rPr>
        <w:t>恢复</w:t>
      </w:r>
      <w:r>
        <w:rPr>
          <w:rFonts w:hint="eastAsia" w:ascii="宋体" w:hAnsi="宋体" w:cs="宋体"/>
          <w:b/>
          <w:sz w:val="18"/>
          <w:szCs w:val="18"/>
          <w:highlight w:val="none"/>
          <w:lang w:eastAsia="zh-CN"/>
        </w:rPr>
        <w:t>甲方非柜面</w:t>
      </w:r>
      <w:r>
        <w:rPr>
          <w:rFonts w:hint="eastAsia" w:ascii="宋体" w:hAnsi="宋体" w:eastAsia="宋体" w:cs="宋体"/>
          <w:b/>
          <w:sz w:val="18"/>
          <w:szCs w:val="18"/>
          <w:highlight w:val="none"/>
        </w:rPr>
        <w:t>业务。</w:t>
      </w:r>
    </w:p>
    <w:p>
      <w:pPr>
        <w:numPr>
          <w:ilvl w:val="0"/>
          <w:numId w:val="0"/>
        </w:numPr>
        <w:overflowPunct w:val="0"/>
        <w:topLinePunct/>
        <w:spacing w:line="300" w:lineRule="exact"/>
        <w:ind w:left="0" w:firstLine="404" w:firstLineChars="200"/>
        <w:rPr>
          <w:rFonts w:hint="eastAsia" w:ascii="宋体" w:hAnsi="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bCs w:val="0"/>
          <w:color w:val="auto"/>
          <w:sz w:val="18"/>
          <w:szCs w:val="18"/>
          <w:highlight w:val="none"/>
          <w:shd w:val="clear" w:color="auto" w:fill="FFFFFF"/>
          <w:lang w:val="en-US" w:eastAsia="zh-CN"/>
        </w:rPr>
        <w:t>对于</w:t>
      </w:r>
      <w:r>
        <w:rPr>
          <w:rFonts w:hint="eastAsia" w:ascii="宋体" w:hAnsi="宋体" w:cs="宋体"/>
          <w:b/>
          <w:bCs w:val="0"/>
          <w:color w:val="auto"/>
          <w:sz w:val="18"/>
          <w:szCs w:val="18"/>
          <w:highlight w:val="none"/>
          <w:shd w:val="clear" w:color="auto" w:fill="FFFFFF"/>
          <w:lang w:eastAsia="zh-CN"/>
        </w:rPr>
        <w:t>一年</w:t>
      </w:r>
      <w:r>
        <w:rPr>
          <w:rFonts w:hint="eastAsia" w:ascii="宋体" w:hAnsi="宋体" w:eastAsia="宋体" w:cs="宋体"/>
          <w:b/>
          <w:bCs w:val="0"/>
          <w:color w:val="auto"/>
          <w:sz w:val="18"/>
          <w:szCs w:val="18"/>
          <w:highlight w:val="none"/>
          <w:shd w:val="clear" w:color="auto" w:fill="FFFFFF"/>
        </w:rPr>
        <w:t>内未发生收付活动（不包括结息等非客户主动发生的业务），</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cs="宋体"/>
          <w:b/>
          <w:bCs w:val="0"/>
          <w:color w:val="auto"/>
          <w:sz w:val="18"/>
          <w:szCs w:val="18"/>
          <w:highlight w:val="none"/>
          <w:shd w:val="clear" w:color="auto" w:fill="FFFFFF"/>
          <w:lang w:eastAsia="zh-CN"/>
        </w:rPr>
        <w:t>单位</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val="en-US" w:eastAsia="zh-CN"/>
        </w:rPr>
        <w:t>可以</w:t>
      </w:r>
      <w:r>
        <w:rPr>
          <w:rFonts w:hint="eastAsia" w:ascii="宋体" w:hAnsi="宋体" w:eastAsia="宋体" w:cs="宋体"/>
          <w:b/>
          <w:bCs w:val="0"/>
          <w:color w:val="auto"/>
          <w:sz w:val="18"/>
          <w:szCs w:val="18"/>
          <w:highlight w:val="none"/>
          <w:shd w:val="clear" w:color="auto" w:fill="FFFFFF"/>
        </w:rPr>
        <w:t>将该账户纳入“久悬户”管理，</w:t>
      </w:r>
      <w:r>
        <w:rPr>
          <w:rFonts w:hint="eastAsia" w:ascii="宋体" w:hAnsi="宋体" w:eastAsia="宋体" w:cs="宋体"/>
          <w:b/>
          <w:kern w:val="2"/>
          <w:sz w:val="18"/>
          <w:szCs w:val="18"/>
          <w:highlight w:val="none"/>
          <w:lang w:val="en-US" w:eastAsia="zh-CN"/>
        </w:rPr>
        <w:t>但</w:t>
      </w:r>
      <w:r>
        <w:rPr>
          <w:rFonts w:hint="eastAsia" w:ascii="宋体" w:hAnsi="宋体" w:cs="宋体"/>
          <w:b/>
          <w:kern w:val="2"/>
          <w:sz w:val="18"/>
          <w:szCs w:val="18"/>
          <w:highlight w:val="none"/>
          <w:lang w:val="en-US" w:eastAsia="zh-CN"/>
        </w:rPr>
        <w:t>乙方</w:t>
      </w:r>
      <w:r>
        <w:rPr>
          <w:rFonts w:hint="eastAsia" w:ascii="宋体" w:hAnsi="宋体" w:eastAsia="宋体" w:cs="宋体"/>
          <w:b/>
          <w:kern w:val="2"/>
          <w:sz w:val="18"/>
          <w:szCs w:val="18"/>
          <w:highlight w:val="none"/>
          <w:lang w:val="en-US" w:eastAsia="zh-CN"/>
        </w:rPr>
        <w:t>应通过营业网点、网站公告或短信等方式提前通知</w:t>
      </w:r>
      <w:r>
        <w:rPr>
          <w:rFonts w:hint="eastAsia" w:ascii="宋体" w:hAnsi="宋体" w:cs="宋体"/>
          <w:b/>
          <w:kern w:val="2"/>
          <w:sz w:val="18"/>
          <w:szCs w:val="18"/>
          <w:highlight w:val="none"/>
          <w:lang w:val="en-US" w:eastAsia="zh-CN"/>
        </w:rPr>
        <w:t>甲方</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cs="宋体"/>
          <w:b/>
          <w:bCs w:val="0"/>
          <w:color w:val="auto"/>
          <w:sz w:val="18"/>
          <w:szCs w:val="18"/>
          <w:highlight w:val="none"/>
          <w:shd w:val="clear" w:color="auto" w:fill="FFFFFF"/>
          <w:lang w:val="en-US" w:eastAsia="zh-CN"/>
        </w:rPr>
        <w:t>携带</w:t>
      </w:r>
      <w:r>
        <w:rPr>
          <w:rFonts w:hint="eastAsia" w:ascii="宋体" w:hAnsi="宋体" w:cs="宋体"/>
          <w:b/>
          <w:bCs w:val="0"/>
          <w:color w:val="auto"/>
          <w:sz w:val="18"/>
          <w:szCs w:val="18"/>
          <w:highlight w:val="none"/>
          <w:shd w:val="clear" w:color="auto" w:fill="FFFFFF"/>
          <w:lang w:eastAsia="zh-CN"/>
        </w:rPr>
        <w:t>预留印鉴或证明合法拥有该账户支配权的法律文书或监管部门认可的相关资料</w:t>
      </w:r>
      <w:r>
        <w:rPr>
          <w:rFonts w:hint="eastAsia" w:ascii="宋体" w:hAnsi="宋体" w:eastAsia="宋体" w:cs="宋体"/>
          <w:b/>
          <w:bCs w:val="0"/>
          <w:color w:val="auto"/>
          <w:sz w:val="18"/>
          <w:szCs w:val="18"/>
          <w:highlight w:val="none"/>
          <w:shd w:val="clear" w:color="auto" w:fill="FFFFFF"/>
        </w:rPr>
        <w:t>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eastAsia="zh-CN"/>
        </w:rPr>
        <w:t>开户</w:t>
      </w:r>
      <w:r>
        <w:rPr>
          <w:rFonts w:hint="eastAsia" w:ascii="宋体" w:hAnsi="宋体" w:eastAsia="宋体" w:cs="宋体"/>
          <w:b/>
          <w:bCs w:val="0"/>
          <w:color w:val="auto"/>
          <w:sz w:val="18"/>
          <w:szCs w:val="18"/>
          <w:highlight w:val="none"/>
          <w:shd w:val="clear" w:color="auto" w:fill="FFFFFF"/>
        </w:rPr>
        <w:t>网点办理账户未取款项支取手续，</w:t>
      </w:r>
      <w:r>
        <w:rPr>
          <w:rFonts w:hint="default" w:ascii="宋体" w:hAnsi="宋体" w:eastAsia="宋体" w:cs="宋体"/>
          <w:b/>
          <w:bCs w:val="0"/>
          <w:color w:val="auto"/>
          <w:sz w:val="18"/>
          <w:szCs w:val="18"/>
          <w:highlight w:val="none"/>
          <w:shd w:val="clear" w:color="auto" w:fill="FFFFFF"/>
          <w:lang w:val="en-US" w:eastAsia="zh-CN"/>
        </w:rPr>
        <w:t>乙方将按照转单位久悬银行账户之日挂牌活期存款利率，对甲方存款账户转久悬银行账户前未结付利息计付利息</w:t>
      </w:r>
      <w:r>
        <w:rPr>
          <w:rFonts w:hint="eastAsia" w:ascii="宋体" w:hAnsi="宋体" w:eastAsia="宋体" w:cs="宋体"/>
          <w:b/>
          <w:bCs w:val="0"/>
          <w:color w:val="auto"/>
          <w:sz w:val="18"/>
          <w:szCs w:val="18"/>
          <w:highlight w:val="none"/>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5</w:t>
      </w:r>
      <w:r>
        <w:rPr>
          <w:rFonts w:hint="eastAsia" w:ascii="宋体" w:hAnsi="宋体" w:eastAsia="宋体" w:cs="宋体"/>
          <w:b w:val="0"/>
          <w:bCs/>
          <w:kern w:val="2"/>
          <w:sz w:val="18"/>
          <w:szCs w:val="18"/>
          <w:highlight w:val="none"/>
          <w:lang w:val="en-US" w:eastAsia="zh-CN"/>
        </w:rPr>
        <w:t>、</w:t>
      </w:r>
      <w:r>
        <w:rPr>
          <w:rFonts w:hint="eastAsia" w:ascii="宋体" w:hAnsi="宋体" w:eastAsia="宋体" w:cs="宋体"/>
          <w:b w:val="0"/>
          <w:bCs/>
          <w:kern w:val="2"/>
          <w:sz w:val="18"/>
          <w:szCs w:val="18"/>
          <w:highlight w:val="none"/>
        </w:rPr>
        <w:t>甲方</w:t>
      </w:r>
      <w:r>
        <w:rPr>
          <w:rFonts w:hint="eastAsia" w:ascii="宋体" w:hAnsi="宋体" w:eastAsia="宋体" w:cs="宋体"/>
          <w:b w:val="0"/>
          <w:bCs/>
          <w:sz w:val="18"/>
          <w:szCs w:val="18"/>
          <w:highlight w:val="none"/>
          <w:lang w:val="en-US"/>
        </w:rPr>
        <w:t>应</w:t>
      </w:r>
      <w:r>
        <w:rPr>
          <w:rFonts w:hint="eastAsia" w:ascii="宋体" w:hAnsi="宋体" w:cs="宋体"/>
          <w:b w:val="0"/>
          <w:bCs/>
          <w:sz w:val="18"/>
          <w:szCs w:val="18"/>
          <w:highlight w:val="none"/>
          <w:lang w:val="en-US" w:eastAsia="zh-CN"/>
        </w:rPr>
        <w:t>当</w:t>
      </w:r>
      <w:r>
        <w:rPr>
          <w:rFonts w:hint="eastAsia" w:ascii="宋体" w:hAnsi="宋体" w:eastAsia="宋体" w:cs="宋体"/>
          <w:b w:val="0"/>
          <w:bCs/>
          <w:sz w:val="18"/>
          <w:szCs w:val="18"/>
          <w:highlight w:val="none"/>
          <w:lang w:val="en-US"/>
        </w:rPr>
        <w:t>按照账户与支付结算的法律法规以及监管规定使用支付结算工具。如甲方存在以下</w:t>
      </w:r>
      <w:r>
        <w:rPr>
          <w:rFonts w:hint="eastAsia" w:ascii="宋体" w:hAnsi="宋体" w:cs="宋体"/>
          <w:b w:val="0"/>
          <w:bCs/>
          <w:sz w:val="18"/>
          <w:szCs w:val="18"/>
          <w:highlight w:val="none"/>
          <w:lang w:val="en-US" w:eastAsia="zh-CN"/>
        </w:rPr>
        <w:t>情形之一</w:t>
      </w:r>
      <w:r>
        <w:rPr>
          <w:rFonts w:hint="eastAsia" w:ascii="宋体" w:hAnsi="宋体" w:eastAsia="宋体" w:cs="宋体"/>
          <w:b w:val="0"/>
          <w:bCs/>
          <w:sz w:val="18"/>
          <w:szCs w:val="18"/>
          <w:highlight w:val="none"/>
          <w:lang w:val="en-US"/>
        </w:rPr>
        <w:t>的</w:t>
      </w:r>
      <w:r>
        <w:rPr>
          <w:rFonts w:hint="eastAsia" w:ascii="宋体" w:hAnsi="宋体" w:eastAsia="宋体" w:cs="宋体"/>
          <w:b w:val="0"/>
          <w:bCs/>
          <w:kern w:val="2"/>
          <w:sz w:val="18"/>
          <w:szCs w:val="18"/>
          <w:highlight w:val="none"/>
          <w:lang w:val="en-US" w:eastAsia="zh-CN"/>
        </w:rPr>
        <w:t>，乙方</w:t>
      </w:r>
      <w:r>
        <w:rPr>
          <w:rFonts w:hint="eastAsia" w:ascii="宋体" w:hAnsi="宋体" w:cs="宋体"/>
          <w:b w:val="0"/>
          <w:bCs/>
          <w:kern w:val="2"/>
          <w:sz w:val="18"/>
          <w:szCs w:val="18"/>
          <w:highlight w:val="none"/>
          <w:lang w:val="en-US" w:eastAsia="zh-CN"/>
        </w:rPr>
        <w:t>可以</w:t>
      </w:r>
      <w:r>
        <w:rPr>
          <w:rFonts w:hint="eastAsia" w:ascii="宋体" w:hAnsi="宋体" w:eastAsia="宋体" w:cs="宋体"/>
          <w:b w:val="0"/>
          <w:bCs/>
          <w:kern w:val="2"/>
          <w:sz w:val="18"/>
          <w:szCs w:val="18"/>
          <w:highlight w:val="none"/>
          <w:lang w:val="en-US" w:eastAsia="zh-CN"/>
        </w:rPr>
        <w:t>对</w:t>
      </w:r>
      <w:r>
        <w:rPr>
          <w:rFonts w:hint="eastAsia" w:ascii="宋体" w:hAnsi="宋体" w:cs="宋体"/>
          <w:b w:val="0"/>
          <w:bCs/>
          <w:kern w:val="2"/>
          <w:sz w:val="18"/>
          <w:szCs w:val="18"/>
          <w:highlight w:val="none"/>
          <w:lang w:val="en-US" w:eastAsia="zh-CN"/>
        </w:rPr>
        <w:t>甲方</w:t>
      </w:r>
      <w:r>
        <w:rPr>
          <w:rFonts w:hint="eastAsia" w:ascii="宋体" w:hAnsi="宋体" w:eastAsia="宋体" w:cs="宋体"/>
          <w:b w:val="0"/>
          <w:bCs/>
          <w:sz w:val="18"/>
          <w:szCs w:val="18"/>
          <w:highlight w:val="none"/>
        </w:rPr>
        <w:t>账户</w:t>
      </w:r>
      <w:r>
        <w:rPr>
          <w:rFonts w:hint="eastAsia" w:ascii="宋体" w:hAnsi="宋体" w:eastAsia="宋体" w:cs="宋体"/>
          <w:b/>
          <w:sz w:val="18"/>
          <w:szCs w:val="18"/>
          <w:highlight w:val="none"/>
          <w:lang w:eastAsia="zh-CN"/>
        </w:rPr>
        <w:t>采取</w:t>
      </w:r>
      <w:r>
        <w:rPr>
          <w:rFonts w:hint="eastAsia" w:ascii="宋体" w:hAnsi="宋体" w:eastAsia="宋体" w:cs="宋体"/>
          <w:b/>
          <w:sz w:val="18"/>
          <w:szCs w:val="18"/>
          <w:highlight w:val="none"/>
        </w:rPr>
        <w:t>控制措施，控制措施包含但不限于限制非柜面交易、</w:t>
      </w:r>
      <w:r>
        <w:rPr>
          <w:rFonts w:hint="eastAsia" w:ascii="宋体" w:hAnsi="宋体" w:eastAsia="宋体" w:cs="宋体"/>
          <w:b/>
          <w:sz w:val="18"/>
          <w:szCs w:val="18"/>
          <w:highlight w:val="none"/>
          <w:lang w:eastAsia="zh-CN"/>
        </w:rPr>
        <w:t>调整非柜面限额、</w:t>
      </w:r>
      <w:r>
        <w:rPr>
          <w:rFonts w:hint="eastAsia" w:ascii="宋体" w:hAnsi="宋体" w:eastAsia="宋体" w:cs="宋体"/>
          <w:b/>
          <w:sz w:val="18"/>
          <w:szCs w:val="18"/>
          <w:highlight w:val="none"/>
        </w:rPr>
        <w:t>停止</w:t>
      </w:r>
      <w:r>
        <w:rPr>
          <w:rFonts w:hint="eastAsia" w:ascii="宋体" w:hAnsi="宋体" w:eastAsia="宋体" w:cs="宋体"/>
          <w:b/>
          <w:sz w:val="18"/>
          <w:szCs w:val="18"/>
          <w:highlight w:val="none"/>
          <w:lang w:eastAsia="zh-CN"/>
        </w:rPr>
        <w:t>支付</w:t>
      </w:r>
      <w:r>
        <w:rPr>
          <w:rFonts w:hint="eastAsia" w:ascii="宋体" w:hAnsi="宋体" w:eastAsia="宋体" w:cs="宋体"/>
          <w:b/>
          <w:sz w:val="18"/>
          <w:szCs w:val="18"/>
          <w:highlight w:val="none"/>
        </w:rPr>
        <w:t>和中止账户业务</w:t>
      </w:r>
      <w:r>
        <w:rPr>
          <w:rFonts w:hint="eastAsia" w:ascii="宋体" w:hAnsi="宋体" w:eastAsia="宋体" w:cs="宋体"/>
          <w:b/>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.1</w:t>
      </w:r>
      <w:r>
        <w:rPr>
          <w:rFonts w:hint="eastAsia" w:ascii="宋体" w:hAnsi="宋体" w:cs="宋体"/>
          <w:b/>
          <w:bCs/>
          <w:color w:val="auto"/>
          <w:sz w:val="18"/>
          <w:szCs w:val="18"/>
          <w:highlight w:val="none"/>
          <w:lang w:val="en-US" w:eastAsia="zh-CN"/>
        </w:rPr>
        <w:t>将</w:t>
      </w:r>
      <w:r>
        <w:rPr>
          <w:rFonts w:hint="eastAsia" w:ascii="宋体" w:hAnsi="宋体" w:eastAsia="宋体" w:cs="宋体"/>
          <w:b/>
          <w:bCs/>
          <w:color w:val="auto"/>
          <w:sz w:val="18"/>
          <w:szCs w:val="18"/>
          <w:highlight w:val="none"/>
          <w:lang w:val="en-US"/>
        </w:rPr>
        <w:t>在</w:t>
      </w:r>
      <w:r>
        <w:rPr>
          <w:rFonts w:hint="eastAsia" w:ascii="宋体" w:hAnsi="宋体" w:eastAsia="宋体" w:cs="宋体"/>
          <w:b/>
          <w:bCs/>
          <w:color w:val="auto"/>
          <w:sz w:val="18"/>
          <w:szCs w:val="18"/>
          <w:highlight w:val="none"/>
          <w:lang w:val="zh-CN"/>
        </w:rPr>
        <w:t>乙方开立的银行账户出租、出借、出售给其他个人或单位使用；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.2</w:t>
      </w:r>
      <w:r>
        <w:rPr>
          <w:rFonts w:hint="eastAsia" w:ascii="宋体" w:hAnsi="宋体" w:eastAsia="宋体" w:cs="宋体"/>
          <w:b/>
          <w:bCs/>
          <w:color w:val="auto"/>
          <w:sz w:val="18"/>
          <w:szCs w:val="18"/>
          <w:highlight w:val="none"/>
          <w:lang w:val="zh-CN"/>
        </w:rPr>
        <w:t>购买银行账户；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.3</w:t>
      </w:r>
      <w:r>
        <w:rPr>
          <w:rFonts w:hint="eastAsia" w:ascii="宋体" w:hAnsi="宋体" w:eastAsia="宋体" w:cs="宋体"/>
          <w:b/>
          <w:bCs/>
          <w:color w:val="auto"/>
          <w:sz w:val="18"/>
          <w:szCs w:val="18"/>
          <w:highlight w:val="none"/>
          <w:lang w:val="zh-CN"/>
        </w:rPr>
        <w:t>假冒他人身份或虚构代理关系在乙方开立银行账户；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.4</w:t>
      </w:r>
      <w:r>
        <w:rPr>
          <w:rFonts w:hint="eastAsia" w:ascii="宋体" w:hAnsi="宋体" w:eastAsia="宋体" w:cs="宋体"/>
          <w:b/>
          <w:bCs/>
          <w:color w:val="auto"/>
          <w:sz w:val="18"/>
          <w:szCs w:val="18"/>
          <w:highlight w:val="none"/>
          <w:lang w:val="zh-CN"/>
        </w:rPr>
        <w:t>利用开立银行结算账户进行偷逃税款、逃废债务、套取现金、洗钱及其他违法活动；</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.5</w:t>
      </w:r>
      <w:r>
        <w:rPr>
          <w:rFonts w:hint="eastAsia" w:ascii="宋体" w:hAnsi="宋体" w:eastAsia="宋体" w:cs="宋体"/>
          <w:b/>
          <w:bCs/>
          <w:color w:val="auto"/>
          <w:sz w:val="18"/>
          <w:szCs w:val="18"/>
          <w:highlight w:val="none"/>
          <w:lang w:val="zh-CN"/>
        </w:rPr>
        <w:t>违反《人民币银行结算账户管理办法》将单位款项转入个人银行结算账户。</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i w:val="0"/>
          <w:color w:val="auto"/>
          <w:kern w:val="0"/>
          <w:sz w:val="18"/>
          <w:szCs w:val="18"/>
          <w:highlight w:val="none"/>
          <w:lang w:val="en-US" w:eastAsia="zh-CN"/>
        </w:rPr>
        <w:t>6、甲方</w:t>
      </w:r>
      <w:r>
        <w:rPr>
          <w:rFonts w:hint="eastAsia" w:ascii="宋体" w:hAnsi="宋体" w:cs="宋体"/>
          <w:b w:val="0"/>
          <w:bCs w:val="0"/>
          <w:sz w:val="18"/>
          <w:szCs w:val="18"/>
          <w:highlight w:val="none"/>
          <w:lang w:eastAsia="zh-CN"/>
        </w:rPr>
        <w:t>有下列</w:t>
      </w:r>
      <w:r>
        <w:rPr>
          <w:rFonts w:hint="eastAsia" w:ascii="宋体" w:hAnsi="宋体" w:eastAsia="宋体" w:cs="宋体"/>
          <w:b w:val="0"/>
          <w:bCs w:val="0"/>
          <w:sz w:val="18"/>
          <w:szCs w:val="18"/>
          <w:highlight w:val="none"/>
        </w:rPr>
        <w:t>情形</w:t>
      </w:r>
      <w:r>
        <w:rPr>
          <w:rFonts w:hint="eastAsia" w:ascii="宋体" w:hAnsi="宋体" w:cs="宋体"/>
          <w:b w:val="0"/>
          <w:bCs w:val="0"/>
          <w:sz w:val="18"/>
          <w:szCs w:val="18"/>
          <w:highlight w:val="none"/>
          <w:lang w:eastAsia="zh-CN"/>
        </w:rPr>
        <w:t>之一</w:t>
      </w:r>
      <w:r>
        <w:rPr>
          <w:rFonts w:hint="eastAsia" w:ascii="宋体" w:hAnsi="宋体" w:eastAsia="宋体" w:cs="宋体"/>
          <w:b w:val="0"/>
          <w:bCs w:val="0"/>
          <w:sz w:val="18"/>
          <w:szCs w:val="18"/>
          <w:highlight w:val="none"/>
        </w:rPr>
        <w:t>的，</w:t>
      </w:r>
      <w:r>
        <w:rPr>
          <w:rFonts w:hint="eastAsia" w:ascii="宋体" w:hAnsi="宋体" w:cs="宋体"/>
          <w:b/>
          <w:bCs/>
          <w:sz w:val="18"/>
          <w:szCs w:val="18"/>
          <w:highlight w:val="none"/>
          <w:lang w:eastAsia="zh-CN"/>
        </w:rPr>
        <w:t>乙方可以</w:t>
      </w:r>
      <w:r>
        <w:rPr>
          <w:rFonts w:hint="eastAsia" w:ascii="宋体" w:hAnsi="宋体" w:eastAsia="宋体" w:cs="宋体"/>
          <w:b/>
          <w:bCs/>
          <w:sz w:val="18"/>
          <w:szCs w:val="18"/>
          <w:highlight w:val="none"/>
        </w:rPr>
        <w:t>按照反洗钱相关规定采取延长开户审查期限、加大客户尽职调查等措施，必要时拒绝开户</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bCs/>
          <w:color w:val="auto"/>
          <w:kern w:val="2"/>
          <w:sz w:val="18"/>
          <w:szCs w:val="18"/>
          <w:highlight w:val="none"/>
        </w:rPr>
      </w:pPr>
      <w:r>
        <w:rPr>
          <w:rFonts w:hint="eastAsia" w:ascii="宋体" w:hAnsi="宋体" w:cs="宋体"/>
          <w:b w:val="0"/>
          <w:bCs w:val="0"/>
          <w:sz w:val="18"/>
          <w:szCs w:val="18"/>
          <w:highlight w:val="none"/>
          <w:lang w:val="en-US" w:eastAsia="zh-CN"/>
        </w:rPr>
        <w:t>6.1</w:t>
      </w:r>
      <w:r>
        <w:rPr>
          <w:rFonts w:hint="eastAsia" w:ascii="宋体" w:hAnsi="宋体" w:eastAsia="宋体" w:cs="宋体"/>
          <w:b/>
          <w:bCs/>
          <w:color w:val="auto"/>
          <w:kern w:val="2"/>
          <w:sz w:val="18"/>
          <w:szCs w:val="18"/>
          <w:highlight w:val="none"/>
        </w:rPr>
        <w:t>甲方存在</w:t>
      </w:r>
      <w:r>
        <w:rPr>
          <w:rFonts w:hint="eastAsia" w:ascii="宋体" w:hAnsi="宋体" w:eastAsia="宋体" w:cs="宋体"/>
          <w:b/>
          <w:bCs/>
          <w:color w:val="auto"/>
          <w:sz w:val="18"/>
          <w:szCs w:val="18"/>
          <w:highlight w:val="none"/>
        </w:rPr>
        <w:t>被全国企业信用信息公示系统列入“严重违法失信企业名单”以及单位注册地址不存在或者虚构经营场所等</w:t>
      </w:r>
      <w:r>
        <w:rPr>
          <w:rFonts w:hint="eastAsia" w:ascii="宋体" w:hAnsi="宋体" w:eastAsia="宋体" w:cs="宋体"/>
          <w:b/>
          <w:bCs/>
          <w:color w:val="auto"/>
          <w:kern w:val="2"/>
          <w:sz w:val="18"/>
          <w:szCs w:val="18"/>
          <w:highlight w:val="none"/>
        </w:rPr>
        <w:t>异常开户情形的</w:t>
      </w:r>
      <w:r>
        <w:rPr>
          <w:rFonts w:hint="eastAsia" w:ascii="宋体" w:hAnsi="宋体" w:cs="宋体"/>
          <w:b/>
          <w:bCs/>
          <w:color w:val="auto"/>
          <w:kern w:val="2"/>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color w:val="auto"/>
          <w:kern w:val="2"/>
          <w:sz w:val="18"/>
          <w:szCs w:val="18"/>
          <w:highlight w:val="none"/>
          <w:lang w:val="en-US" w:eastAsia="zh-CN"/>
        </w:rPr>
        <w:t>6.2</w:t>
      </w:r>
      <w:r>
        <w:rPr>
          <w:rFonts w:hint="eastAsia" w:ascii="宋体" w:hAnsi="宋体" w:cs="宋体"/>
          <w:b/>
          <w:bCs/>
          <w:color w:val="auto"/>
          <w:kern w:val="2"/>
          <w:sz w:val="18"/>
          <w:szCs w:val="18"/>
          <w:highlight w:val="none"/>
          <w:lang w:val="en-US" w:eastAsia="zh-CN"/>
        </w:rPr>
        <w:t>乙方</w:t>
      </w:r>
      <w:r>
        <w:rPr>
          <w:rFonts w:hint="eastAsia" w:ascii="宋体" w:hAnsi="宋体" w:cs="宋体"/>
          <w:b/>
          <w:bCs/>
          <w:sz w:val="18"/>
          <w:szCs w:val="18"/>
          <w:highlight w:val="none"/>
        </w:rPr>
        <w:t>对</w:t>
      </w:r>
      <w:r>
        <w:rPr>
          <w:rFonts w:hint="eastAsia" w:ascii="宋体" w:hAnsi="宋体" w:cs="宋体"/>
          <w:b/>
          <w:bCs/>
          <w:sz w:val="18"/>
          <w:szCs w:val="18"/>
          <w:highlight w:val="none"/>
          <w:lang w:eastAsia="zh-CN"/>
        </w:rPr>
        <w:t>甲方单位</w:t>
      </w:r>
      <w:r>
        <w:rPr>
          <w:rFonts w:hint="eastAsia" w:ascii="宋体" w:hAnsi="宋体" w:cs="宋体"/>
          <w:b/>
          <w:bCs/>
          <w:sz w:val="18"/>
          <w:szCs w:val="18"/>
          <w:highlight w:val="none"/>
        </w:rPr>
        <w:t>、法定代表人或单位负责人、经办人身份信息存在疑义，要求</w:t>
      </w:r>
      <w:r>
        <w:rPr>
          <w:rFonts w:hint="eastAsia" w:ascii="宋体" w:hAnsi="宋体" w:cs="宋体"/>
          <w:b/>
          <w:bCs/>
          <w:sz w:val="18"/>
          <w:szCs w:val="18"/>
          <w:highlight w:val="none"/>
          <w:lang w:eastAsia="zh-CN"/>
        </w:rPr>
        <w:t>其</w:t>
      </w:r>
      <w:r>
        <w:rPr>
          <w:rFonts w:hint="eastAsia" w:ascii="宋体" w:hAnsi="宋体" w:cs="宋体"/>
          <w:b/>
          <w:bCs/>
          <w:sz w:val="18"/>
          <w:szCs w:val="18"/>
          <w:highlight w:val="none"/>
        </w:rPr>
        <w:t>出示辅助证件，</w:t>
      </w:r>
      <w:r>
        <w:rPr>
          <w:rFonts w:hint="eastAsia" w:ascii="宋体" w:hAnsi="宋体" w:cs="宋体"/>
          <w:b/>
          <w:bCs/>
          <w:sz w:val="18"/>
          <w:szCs w:val="18"/>
          <w:highlight w:val="none"/>
          <w:lang w:eastAsia="zh-CN"/>
        </w:rPr>
        <w:t>甲方</w:t>
      </w:r>
      <w:r>
        <w:rPr>
          <w:rFonts w:hint="eastAsia" w:ascii="宋体" w:hAnsi="宋体" w:cs="宋体"/>
          <w:b/>
          <w:bCs/>
          <w:sz w:val="18"/>
          <w:szCs w:val="18"/>
          <w:highlight w:val="none"/>
        </w:rPr>
        <w:t>单位、法定代表人或单位负责人、经办人</w:t>
      </w:r>
      <w:r>
        <w:rPr>
          <w:rFonts w:hint="eastAsia" w:ascii="宋体" w:hAnsi="宋体" w:cs="宋体"/>
          <w:b/>
          <w:bCs/>
          <w:sz w:val="18"/>
          <w:szCs w:val="18"/>
          <w:highlight w:val="none"/>
          <w:lang w:eastAsia="zh-CN"/>
        </w:rPr>
        <w:t>不予配合</w:t>
      </w:r>
      <w:r>
        <w:rPr>
          <w:rFonts w:hint="eastAsia" w:ascii="宋体" w:hAnsi="宋体" w:cs="宋体"/>
          <w:b/>
          <w:bCs/>
          <w:sz w:val="18"/>
          <w:szCs w:val="18"/>
          <w:highlight w:val="none"/>
        </w:rPr>
        <w:t>拒绝出示的</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rPr>
      </w:pPr>
      <w:r>
        <w:rPr>
          <w:rFonts w:hint="eastAsia" w:ascii="宋体" w:hAnsi="宋体" w:cs="宋体"/>
          <w:b w:val="0"/>
          <w:bCs w:val="0"/>
          <w:sz w:val="18"/>
          <w:szCs w:val="18"/>
          <w:highlight w:val="none"/>
          <w:lang w:val="en-US" w:eastAsia="zh-CN"/>
        </w:rPr>
        <w:t>6.3</w:t>
      </w:r>
      <w:r>
        <w:rPr>
          <w:rFonts w:hint="eastAsia" w:ascii="宋体" w:hAnsi="宋体" w:cs="宋体"/>
          <w:b/>
          <w:bCs/>
          <w:sz w:val="18"/>
          <w:szCs w:val="18"/>
          <w:highlight w:val="none"/>
          <w:lang w:val="en-US" w:eastAsia="zh-CN"/>
        </w:rPr>
        <w:t>甲方</w:t>
      </w:r>
      <w:r>
        <w:rPr>
          <w:rFonts w:hint="eastAsia" w:ascii="宋体" w:hAnsi="宋体" w:cs="宋体"/>
          <w:b/>
          <w:bCs/>
          <w:sz w:val="18"/>
          <w:szCs w:val="18"/>
          <w:highlight w:val="none"/>
        </w:rPr>
        <w:t>不配合</w:t>
      </w:r>
      <w:r>
        <w:rPr>
          <w:rFonts w:hint="eastAsia" w:ascii="宋体" w:hAnsi="宋体" w:cs="宋体"/>
          <w:b/>
          <w:bCs/>
          <w:sz w:val="18"/>
          <w:szCs w:val="18"/>
          <w:highlight w:val="none"/>
          <w:lang w:eastAsia="zh-CN"/>
        </w:rPr>
        <w:t>乙方进行</w:t>
      </w:r>
      <w:r>
        <w:rPr>
          <w:rFonts w:hint="eastAsia" w:ascii="宋体" w:hAnsi="宋体" w:cs="宋体"/>
          <w:b/>
          <w:bCs/>
          <w:sz w:val="18"/>
          <w:szCs w:val="18"/>
          <w:highlight w:val="none"/>
        </w:rPr>
        <w:t>客户身份识别、有组织同时或分批开户、开户理由不合理、开立业务与客户身份不相符等情形</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sz w:val="18"/>
          <w:szCs w:val="18"/>
          <w:highlight w:val="none"/>
          <w:lang w:val="en-US" w:eastAsia="zh-CN"/>
        </w:rPr>
        <w:t>6</w:t>
      </w:r>
      <w:r>
        <w:rPr>
          <w:rFonts w:hint="eastAsia" w:ascii="宋体" w:hAnsi="宋体" w:eastAsia="宋体" w:cs="宋体"/>
          <w:b w:val="0"/>
          <w:bCs w:val="0"/>
          <w:sz w:val="18"/>
          <w:szCs w:val="18"/>
          <w:highlight w:val="none"/>
          <w:lang w:val="en-US" w:eastAsia="zh-CN"/>
        </w:rPr>
        <w:t>.4</w:t>
      </w:r>
      <w:r>
        <w:rPr>
          <w:rFonts w:hint="eastAsia" w:ascii="宋体" w:hAnsi="宋体" w:eastAsia="宋体" w:cs="宋体"/>
          <w:b/>
          <w:bCs/>
          <w:sz w:val="18"/>
          <w:szCs w:val="18"/>
          <w:highlight w:val="none"/>
          <w:lang w:val="en-US" w:eastAsia="zh-CN"/>
        </w:rPr>
        <w:t>乙方</w:t>
      </w:r>
      <w:r>
        <w:rPr>
          <w:rFonts w:hint="eastAsia" w:ascii="宋体" w:hAnsi="宋体" w:cs="宋体"/>
          <w:b/>
          <w:bCs/>
          <w:sz w:val="18"/>
          <w:szCs w:val="18"/>
          <w:highlight w:val="none"/>
        </w:rPr>
        <w:t>有明显理由怀疑</w:t>
      </w:r>
      <w:r>
        <w:rPr>
          <w:rFonts w:hint="eastAsia" w:ascii="宋体" w:hAnsi="宋体" w:eastAsia="宋体" w:cs="宋体"/>
          <w:b/>
          <w:bCs/>
          <w:sz w:val="18"/>
          <w:szCs w:val="18"/>
          <w:highlight w:val="none"/>
          <w:lang w:eastAsia="zh-CN"/>
        </w:rPr>
        <w:t>甲方</w:t>
      </w:r>
      <w:r>
        <w:rPr>
          <w:rFonts w:hint="eastAsia" w:ascii="宋体" w:hAnsi="宋体" w:cs="宋体"/>
          <w:b/>
          <w:bCs/>
          <w:sz w:val="18"/>
          <w:szCs w:val="18"/>
          <w:highlight w:val="none"/>
        </w:rPr>
        <w:t>开立账户从事违法犯罪活动的</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sz w:val="18"/>
          <w:szCs w:val="18"/>
          <w:highlight w:val="none"/>
        </w:rPr>
      </w:pPr>
      <w:r>
        <w:rPr>
          <w:rFonts w:hint="eastAsia" w:ascii="宋体" w:hAnsi="宋体" w:cs="宋体"/>
          <w:b w:val="0"/>
          <w:bCs w:val="0"/>
          <w:sz w:val="18"/>
          <w:szCs w:val="18"/>
          <w:highlight w:val="none"/>
          <w:lang w:val="en-US" w:eastAsia="zh-CN"/>
        </w:rPr>
        <w:t xml:space="preserve">6.5 </w:t>
      </w:r>
      <w:r>
        <w:rPr>
          <w:rFonts w:hint="eastAsia" w:ascii="宋体" w:hAnsi="宋体" w:cs="宋体"/>
          <w:b/>
          <w:bCs/>
          <w:sz w:val="18"/>
          <w:szCs w:val="18"/>
          <w:highlight w:val="none"/>
          <w:lang w:val="en-US" w:eastAsia="zh-CN"/>
        </w:rPr>
        <w:t>甲方存在其他重大风险情形的。</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、电信网络诈骗及其关联违法犯罪联合惩戒条款</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trike w:val="0"/>
          <w:sz w:val="18"/>
          <w:szCs w:val="18"/>
          <w:highlight w:val="none"/>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w:t>
      </w:r>
      <w:r>
        <w:rPr>
          <w:rFonts w:hint="eastAsia" w:ascii="宋体" w:hAnsi="宋体" w:cs="宋体"/>
          <w:b w:val="0"/>
          <w:bCs/>
          <w:strike w:val="0"/>
          <w:sz w:val="18"/>
          <w:szCs w:val="18"/>
          <w:highlight w:val="none"/>
          <w:lang w:eastAsia="zh-CN"/>
        </w:rPr>
        <w:t>单位</w:t>
      </w:r>
      <w:r>
        <w:rPr>
          <w:rFonts w:hint="eastAsia" w:ascii="宋体" w:hAnsi="宋体" w:eastAsia="宋体" w:cs="宋体"/>
          <w:b w:val="0"/>
          <w:bCs/>
          <w:strike w:val="0"/>
          <w:sz w:val="18"/>
          <w:szCs w:val="18"/>
          <w:highlight w:val="none"/>
        </w:rPr>
        <w:t>银行账户</w:t>
      </w:r>
      <w:r>
        <w:rPr>
          <w:rFonts w:hint="eastAsia" w:ascii="宋体" w:hAnsi="宋体" w:eastAsia="宋体" w:cs="宋体"/>
          <w:b w:val="0"/>
          <w:bCs/>
          <w:strike w:val="0"/>
          <w:sz w:val="18"/>
          <w:szCs w:val="18"/>
          <w:highlight w:val="none"/>
          <w:lang w:eastAsia="zh-CN"/>
        </w:rPr>
        <w:t>、</w:t>
      </w:r>
      <w:r>
        <w:rPr>
          <w:rFonts w:hint="eastAsia" w:ascii="宋体" w:hAnsi="宋体" w:cs="宋体"/>
          <w:b w:val="0"/>
          <w:bCs/>
          <w:strike w:val="0"/>
          <w:sz w:val="18"/>
          <w:szCs w:val="18"/>
          <w:highlight w:val="none"/>
          <w:lang w:eastAsia="zh-CN"/>
        </w:rPr>
        <w:t>对公</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w:t>
      </w:r>
      <w:r>
        <w:rPr>
          <w:rFonts w:hint="eastAsia" w:ascii="宋体" w:hAnsi="宋体" w:cs="宋体"/>
          <w:b w:val="0"/>
          <w:bCs/>
          <w:strike w:val="0"/>
          <w:sz w:val="18"/>
          <w:szCs w:val="18"/>
          <w:highlight w:val="none"/>
          <w:lang w:val="en-US" w:eastAsia="zh-CN"/>
        </w:rPr>
        <w:t>单位</w:t>
      </w:r>
      <w:r>
        <w:rPr>
          <w:rFonts w:hint="eastAsia" w:ascii="宋体" w:hAnsi="宋体" w:eastAsia="宋体" w:cs="宋体"/>
          <w:b w:val="0"/>
          <w:bCs/>
          <w:strike w:val="0"/>
          <w:sz w:val="18"/>
          <w:szCs w:val="18"/>
          <w:highlight w:val="none"/>
          <w:lang w:val="en-US" w:eastAsia="zh-CN"/>
        </w:rPr>
        <w:t>银行账户、</w:t>
      </w:r>
      <w:r>
        <w:rPr>
          <w:rFonts w:hint="eastAsia" w:ascii="宋体" w:hAnsi="宋体" w:cs="宋体"/>
          <w:b w:val="0"/>
          <w:bCs/>
          <w:strike w:val="0"/>
          <w:sz w:val="18"/>
          <w:szCs w:val="18"/>
          <w:highlight w:val="none"/>
          <w:lang w:val="en-US" w:eastAsia="zh-CN"/>
        </w:rPr>
        <w:t>对公</w:t>
      </w:r>
      <w:r>
        <w:rPr>
          <w:rFonts w:hint="eastAsia" w:ascii="宋体" w:hAnsi="宋体" w:eastAsia="宋体" w:cs="宋体"/>
          <w:b w:val="0"/>
          <w:bCs/>
          <w:strike w:val="0"/>
          <w:sz w:val="18"/>
          <w:szCs w:val="18"/>
          <w:highlight w:val="none"/>
          <w:lang w:val="en-US" w:eastAsia="zh-CN"/>
        </w:rPr>
        <w:t>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cs="宋体"/>
          <w:b w:val="0"/>
          <w:bCs/>
          <w:strike w:val="0"/>
          <w:sz w:val="18"/>
          <w:szCs w:val="18"/>
          <w:highlight w:val="none"/>
          <w:lang w:val="en-US" w:eastAsia="zh-CN"/>
        </w:rPr>
        <w:t>7</w:t>
      </w:r>
      <w:r>
        <w:rPr>
          <w:rFonts w:hint="eastAsia" w:ascii="宋体" w:hAnsi="宋体" w:eastAsia="宋体" w:cs="宋体"/>
          <w:b w:val="0"/>
          <w:bCs/>
          <w:strike w:val="0"/>
          <w:sz w:val="18"/>
          <w:szCs w:val="18"/>
          <w:highlight w:val="none"/>
          <w:lang w:val="en-US" w:eastAsia="zh-CN"/>
        </w:rPr>
        <w:t>.2甲方存在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cs="宋体"/>
          <w:b/>
          <w:bCs w:val="0"/>
          <w:sz w:val="18"/>
          <w:szCs w:val="18"/>
          <w:highlight w:val="yellow"/>
          <w:lang w:val="en-US" w:eastAsia="zh-CN"/>
        </w:rPr>
      </w:pPr>
      <w:r>
        <w:rPr>
          <w:rFonts w:hint="eastAsia" w:ascii="宋体" w:hAnsi="宋体" w:cs="宋体"/>
          <w:b w:val="0"/>
          <w:bCs/>
          <w:sz w:val="18"/>
          <w:szCs w:val="18"/>
          <w:highlight w:val="none"/>
          <w:lang w:val="en-US" w:eastAsia="zh-CN"/>
        </w:rPr>
        <w:t>7.2.1惩戒对象为单位的，乙方可以根据公安机关要求</w:t>
      </w:r>
      <w:r>
        <w:rPr>
          <w:rFonts w:hint="eastAsia" w:ascii="宋体" w:hAnsi="宋体" w:cs="宋体"/>
          <w:b/>
          <w:bCs w:val="0"/>
          <w:sz w:val="18"/>
          <w:szCs w:val="18"/>
          <w:highlight w:val="none"/>
          <w:lang w:val="en-US" w:eastAsia="zh-CN"/>
        </w:rPr>
        <w:t>同时对其直接负责的主管人员和其他直接责任人员实施惩戒。</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2</w:t>
      </w:r>
      <w:r>
        <w:rPr>
          <w:rFonts w:hint="eastAsia" w:ascii="宋体" w:hAnsi="宋体" w:eastAsia="宋体" w:cs="宋体"/>
          <w:b/>
          <w:bCs w:val="0"/>
          <w:sz w:val="18"/>
          <w:szCs w:val="18"/>
          <w:highlight w:val="none"/>
          <w:lang w:val="en-US" w:eastAsia="zh-CN"/>
        </w:rPr>
        <w:t>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yellow"/>
          <w:lang w:eastAsia="zh-CN"/>
        </w:rPr>
      </w:pPr>
      <w:r>
        <w:rPr>
          <w:rFonts w:hint="eastAsia" w:ascii="宋体" w:hAnsi="宋体" w:cs="宋体"/>
          <w:b/>
          <w:bCs w:val="0"/>
          <w:sz w:val="18"/>
          <w:szCs w:val="18"/>
          <w:highlight w:val="none"/>
          <w:lang w:eastAsia="zh-CN"/>
        </w:rPr>
        <w:t>实施电信网络诈骗及其关联犯罪被</w:t>
      </w:r>
      <w:r>
        <w:rPr>
          <w:rFonts w:hint="eastAsia" w:ascii="宋体" w:hAnsi="宋体" w:cs="宋体"/>
          <w:b/>
          <w:sz w:val="18"/>
          <w:szCs w:val="18"/>
          <w:highlight w:val="none"/>
        </w:rPr>
        <w:t>追究刑事责任的，惩戒期限为三年；经设区的市级以上公安机关认定的</w:t>
      </w:r>
      <w:r>
        <w:rPr>
          <w:rFonts w:hint="eastAsia" w:ascii="宋体" w:hAnsi="宋体" w:cs="宋体"/>
          <w:b/>
          <w:sz w:val="18"/>
          <w:szCs w:val="18"/>
          <w:highlight w:val="none"/>
          <w:lang w:val="en-US" w:eastAsia="zh-CN"/>
        </w:rPr>
        <w:t>惩戒对象</w:t>
      </w:r>
      <w:r>
        <w:rPr>
          <w:rFonts w:hint="eastAsia" w:ascii="宋体" w:hAnsi="宋体" w:cs="宋体"/>
          <w:b/>
          <w:sz w:val="18"/>
          <w:szCs w:val="18"/>
          <w:highlight w:val="none"/>
        </w:rPr>
        <w:t>，惩戒期限为二年；</w:t>
      </w:r>
      <w:r>
        <w:rPr>
          <w:rFonts w:hint="eastAsia" w:ascii="宋体" w:hAnsi="宋体" w:cs="宋体"/>
          <w:b/>
          <w:sz w:val="18"/>
          <w:szCs w:val="18"/>
          <w:highlight w:val="none"/>
          <w:lang w:val="en-US" w:eastAsia="zh-CN"/>
        </w:rPr>
        <w:t>惩戒对象在</w:t>
      </w:r>
      <w:r>
        <w:rPr>
          <w:rFonts w:hint="eastAsia" w:ascii="宋体" w:hAnsi="宋体" w:cs="宋体"/>
          <w:b/>
          <w:sz w:val="18"/>
          <w:szCs w:val="18"/>
          <w:highlight w:val="none"/>
        </w:rPr>
        <w:t>惩戒期限内被多次惩戒的，惩戒期限累计执行，但连续执行期限不超过五年。</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.3惩戒对象申诉的，可向作出认定公安机关申请申诉。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default"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.4收到公安机关解除惩戒对象相关信息后，乙方应当按规定解除惩戒措施，并及时反馈结果。</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bCs/>
          <w:i w:val="0"/>
          <w:color w:val="auto"/>
          <w:kern w:val="2"/>
          <w:sz w:val="18"/>
          <w:szCs w:val="18"/>
          <w:highlight w:val="none"/>
          <w:lang w:val="en-US" w:eastAsia="zh-CN"/>
        </w:rPr>
        <w:t>8、乙方有合理理由怀疑甲方从事洗钱、恐怖融资或其他非法活动</w:t>
      </w:r>
      <w:r>
        <w:rPr>
          <w:rFonts w:hint="eastAsia" w:ascii="宋体" w:hAnsi="宋体" w:cs="宋体"/>
          <w:b w:val="0"/>
          <w:bCs w:val="0"/>
          <w:i w:val="0"/>
          <w:color w:val="auto"/>
          <w:kern w:val="2"/>
          <w:sz w:val="18"/>
          <w:szCs w:val="18"/>
          <w:highlight w:val="none"/>
          <w:lang w:val="en-US" w:eastAsia="zh-CN"/>
        </w:rPr>
        <w:t>，或者</w:t>
      </w:r>
      <w:r>
        <w:rPr>
          <w:rFonts w:hint="eastAsia" w:ascii="宋体" w:hAnsi="宋体" w:cs="宋体"/>
          <w:b/>
          <w:bCs/>
          <w:i w:val="0"/>
          <w:color w:val="auto"/>
          <w:kern w:val="2"/>
          <w:sz w:val="18"/>
          <w:szCs w:val="18"/>
          <w:highlight w:val="none"/>
          <w:lang w:val="en-US" w:eastAsia="zh-CN"/>
        </w:rPr>
        <w:t>甲方或其交易等被列入国际组织、中国或其他国家发布的制裁名单或制裁范围，乙方可以中止为甲方提供服务，或者限制为甲方提供服务。</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color w:val="auto"/>
          <w:sz w:val="18"/>
          <w:szCs w:val="18"/>
          <w:highlight w:val="none"/>
        </w:rPr>
      </w:pPr>
      <w:r>
        <w:rPr>
          <w:rFonts w:hint="eastAsia" w:ascii="宋体" w:hAnsi="宋体" w:cs="宋体"/>
          <w:b/>
          <w:bCs/>
          <w:i w:val="0"/>
          <w:color w:val="auto"/>
          <w:kern w:val="2"/>
          <w:sz w:val="18"/>
          <w:szCs w:val="18"/>
          <w:highlight w:val="none"/>
          <w:lang w:val="en-US" w:eastAsia="zh-CN"/>
        </w:rPr>
        <w:t>9、</w:t>
      </w:r>
      <w:r>
        <w:rPr>
          <w:rFonts w:hint="eastAsia" w:ascii="宋体" w:hAnsi="宋体" w:cs="宋体"/>
          <w:b/>
          <w:bCs/>
          <w:color w:val="auto"/>
          <w:sz w:val="18"/>
          <w:szCs w:val="18"/>
          <w:highlight w:val="none"/>
        </w:rPr>
        <w:t>甲方的银行结算账户疑似赌博、诈骗、涉案、洗钱等情况的，甲方应积极配合乙方重新核实身份，如甲方不配合开展客户身份核实或无法进行客户身份核实的，乙方有权采取适当处置措施。</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default" w:ascii="宋体" w:hAnsi="宋体" w:cs="宋体"/>
          <w:b/>
          <w:bCs/>
          <w:i w:val="0"/>
          <w:color w:val="auto"/>
          <w:kern w:val="2"/>
          <w:sz w:val="18"/>
          <w:szCs w:val="18"/>
          <w:highlight w:val="none"/>
          <w:lang w:val="en-US" w:eastAsia="zh-CN"/>
        </w:rPr>
      </w:pPr>
      <w:r>
        <w:rPr>
          <w:rFonts w:hint="eastAsia" w:ascii="宋体" w:hAnsi="宋体" w:cs="宋体"/>
          <w:b/>
          <w:bCs/>
          <w:color w:val="auto"/>
          <w:sz w:val="18"/>
          <w:szCs w:val="18"/>
          <w:highlight w:val="none"/>
        </w:rPr>
        <w:t>如乙方认定甲方银行结算账户及其资金划转具有集中转入、分散转出等可疑交易特征或可疑特征的，有权将甲方及甲方的银行账户纳入黑名单或采取暂停非柜面业务、只收不付、不收不付等控制措施，并有权移送所在地公安机关。</w:t>
      </w:r>
    </w:p>
    <w:p>
      <w:pPr>
        <w:widowControl/>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2"/>
          <w:sz w:val="18"/>
          <w:szCs w:val="18"/>
          <w:highlight w:val="none"/>
          <w:lang w:val="en-US" w:eastAsia="zh-CN"/>
        </w:rPr>
      </w:pPr>
      <w:r>
        <w:rPr>
          <w:rFonts w:hint="eastAsia" w:ascii="宋体" w:hAnsi="宋体" w:cs="宋体"/>
          <w:b/>
          <w:bCs/>
          <w:i w:val="0"/>
          <w:color w:val="auto"/>
          <w:kern w:val="0"/>
          <w:sz w:val="18"/>
          <w:szCs w:val="18"/>
          <w:highlight w:val="none"/>
          <w:lang w:val="en-US" w:eastAsia="zh-CN"/>
        </w:rPr>
        <w:t>第七条</w:t>
      </w:r>
      <w:r>
        <w:rPr>
          <w:rFonts w:hint="eastAsia" w:ascii="宋体" w:hAnsi="宋体" w:cs="宋体"/>
          <w:b w:val="0"/>
          <w:bCs w:val="0"/>
          <w:i w:val="0"/>
          <w:color w:val="auto"/>
          <w:kern w:val="0"/>
          <w:sz w:val="18"/>
          <w:szCs w:val="18"/>
          <w:highlight w:val="none"/>
          <w:lang w:val="en-US" w:eastAsia="zh-CN"/>
        </w:rPr>
        <w:t xml:space="preserve"> 甲方权利义务</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w:t>
      </w:r>
      <w:r>
        <w:rPr>
          <w:rFonts w:hint="eastAsia" w:ascii="宋体" w:hAnsi="宋体" w:eastAsia="宋体" w:cs="宋体"/>
          <w:b w:val="0"/>
          <w:bCs w:val="0"/>
          <w:i w:val="0"/>
          <w:color w:val="auto"/>
          <w:kern w:val="0"/>
          <w:sz w:val="18"/>
          <w:szCs w:val="18"/>
          <w:highlight w:val="none"/>
          <w:lang w:val="en-US" w:eastAsia="zh-CN"/>
        </w:rPr>
        <w:t>、甲方应配合乙方对其法定代表人或单位负责人开户意愿真实性的核实工作，配合完成开户尽职调查。甲方在乙方开立单位银行结算账户所提供的开户资料完整、真实、有效，如有伪造、欺诈，应承担相应法律责任。</w:t>
      </w:r>
      <w:r>
        <w:rPr>
          <w:rFonts w:hint="eastAsia" w:ascii="宋体" w:hAnsi="宋体" w:eastAsia="宋体" w:cs="宋体"/>
          <w:b/>
          <w:bCs/>
          <w:i w:val="0"/>
          <w:color w:val="auto"/>
          <w:kern w:val="0"/>
          <w:sz w:val="18"/>
          <w:szCs w:val="18"/>
          <w:highlight w:val="none"/>
          <w:lang w:val="en-US" w:eastAsia="zh-CN"/>
        </w:rPr>
        <w:t>如乙方发现</w:t>
      </w:r>
      <w:r>
        <w:rPr>
          <w:rFonts w:hint="eastAsia" w:ascii="宋体" w:hAnsi="宋体" w:eastAsia="宋体" w:cs="宋体"/>
          <w:b/>
          <w:bCs/>
          <w:color w:val="auto"/>
          <w:sz w:val="18"/>
          <w:szCs w:val="18"/>
          <w:highlight w:val="none"/>
          <w:lang w:val="en-US" w:eastAsia="zh-CN"/>
        </w:rPr>
        <w:t>账户资料不完整、不合规或相关信息错漏的，应通知甲方于1个工作日内更正；甲方无法按时更正的，乙方在1个工作日内对相关账户采取停止支付。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b w:val="0"/>
          <w:bCs w:val="0"/>
          <w:sz w:val="18"/>
          <w:szCs w:val="18"/>
          <w:highlight w:val="none"/>
          <w:lang w:val="en-US" w:eastAsia="zh-CN"/>
        </w:rPr>
        <w:t>2</w:t>
      </w:r>
      <w:r>
        <w:rPr>
          <w:rFonts w:hint="eastAsia" w:ascii="宋体" w:hAnsi="宋体" w:eastAsia="宋体" w:cs="宋体"/>
          <w:b w:val="0"/>
          <w:bCs w:val="0"/>
          <w:sz w:val="18"/>
          <w:szCs w:val="18"/>
          <w:highlight w:val="none"/>
          <w:lang w:val="en-US" w:eastAsia="zh-CN"/>
        </w:rPr>
        <w:t>、甲方应对基本存款账户的真实性、唯一性负责。</w:t>
      </w:r>
      <w:r>
        <w:rPr>
          <w:rFonts w:hint="eastAsia" w:ascii="宋体" w:hAnsi="宋体" w:eastAsia="宋体" w:cs="宋体"/>
          <w:b/>
          <w:bCs/>
          <w:sz w:val="18"/>
          <w:szCs w:val="18"/>
          <w:highlight w:val="none"/>
          <w:lang w:val="en-US" w:eastAsia="zh-CN"/>
        </w:rPr>
        <w:t>如发现因甲方名称、注册地地区代码、统一社会信用代码（个体工商户营业执照注册号）、税务登记证号码填报错误导致甲方多头开立基本存款账户的，乙方将对甲方相关账户进行销户处理</w:t>
      </w:r>
      <w:r>
        <w:rPr>
          <w:rFonts w:hint="eastAsia" w:ascii="宋体" w:hAnsi="宋体" w:eastAsia="宋体" w:cs="宋体"/>
          <w:b/>
          <w:bCs/>
          <w:color w:val="auto"/>
          <w:sz w:val="18"/>
          <w:szCs w:val="18"/>
          <w:highlight w:val="none"/>
          <w:lang w:val="en-US"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w:t>
      </w:r>
      <w:r>
        <w:rPr>
          <w:rFonts w:hint="eastAsia" w:ascii="宋体" w:hAnsi="宋体" w:eastAsia="宋体" w:cs="宋体"/>
          <w:b w:val="0"/>
          <w:bCs w:val="0"/>
          <w:i w:val="0"/>
          <w:color w:val="auto"/>
          <w:kern w:val="0"/>
          <w:sz w:val="18"/>
          <w:szCs w:val="18"/>
          <w:highlight w:val="none"/>
          <w:lang w:val="en-US" w:eastAsia="zh-CN"/>
        </w:rPr>
        <w:t>、甲方在乙方开立单位银行结算账户或按乙方有关规定办理支付结算业务，应向乙方支付开户及其他相关费用，</w:t>
      </w:r>
      <w:r>
        <w:rPr>
          <w:rFonts w:hint="eastAsia" w:ascii="宋体" w:hAnsi="宋体" w:eastAsia="宋体" w:cs="宋体"/>
          <w:b/>
          <w:bCs/>
          <w:i w:val="0"/>
          <w:color w:val="auto"/>
          <w:kern w:val="0"/>
          <w:sz w:val="18"/>
          <w:szCs w:val="18"/>
          <w:highlight w:val="none"/>
          <w:lang w:val="en-US" w:eastAsia="zh-CN"/>
        </w:rPr>
        <w:t>具体收费项目及收费标准以乙方对外公布的收费价格目录为准。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val="0"/>
          <w:bCs/>
          <w:kern w:val="2"/>
          <w:sz w:val="18"/>
          <w:szCs w:val="18"/>
          <w:highlight w:val="none"/>
          <w:lang w:val="en-US" w:eastAsia="zh-CN"/>
        </w:rPr>
        <w:t>、甲方</w:t>
      </w:r>
      <w:r>
        <w:rPr>
          <w:rFonts w:hint="eastAsia" w:ascii="宋体" w:hAnsi="宋体" w:cs="宋体"/>
          <w:b w:val="0"/>
          <w:bCs/>
          <w:kern w:val="2"/>
          <w:sz w:val="18"/>
          <w:szCs w:val="18"/>
          <w:highlight w:val="none"/>
          <w:lang w:val="en-US" w:eastAsia="zh-CN"/>
        </w:rPr>
        <w:t>声明并承诺：</w:t>
      </w:r>
      <w:r>
        <w:rPr>
          <w:rFonts w:hint="eastAsia" w:ascii="宋体" w:hAnsi="宋体" w:cs="宋体"/>
          <w:b/>
          <w:kern w:val="2"/>
          <w:sz w:val="18"/>
          <w:szCs w:val="18"/>
          <w:highlight w:val="none"/>
          <w:lang w:val="en-US" w:eastAsia="zh-CN"/>
        </w:rPr>
        <w:t>本人已</w:t>
      </w:r>
      <w:r>
        <w:rPr>
          <w:rFonts w:hint="eastAsia" w:ascii="宋体" w:hAnsi="宋体" w:eastAsia="宋体" w:cs="宋体"/>
          <w:b/>
          <w:kern w:val="2"/>
          <w:sz w:val="18"/>
          <w:szCs w:val="18"/>
          <w:highlight w:val="none"/>
          <w:lang w:val="en-US" w:eastAsia="zh-CN"/>
        </w:rPr>
        <w:t>充分了解并清楚知晓出租、出借、出售、购买账户的相关法律责任和惩戒措施，承诺依法依规开立和使用账户，不利用乙方开立单位银行结算账户进行偷逃税款、逃废债务</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套取现金</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洗钱及其他违法犯罪活动。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第八条</w:t>
      </w:r>
      <w:r>
        <w:rPr>
          <w:rFonts w:hint="eastAsia" w:ascii="宋体" w:hAnsi="宋体" w:cs="宋体"/>
          <w:b w:val="0"/>
          <w:bCs w:val="0"/>
          <w:i w:val="0"/>
          <w:color w:val="auto"/>
          <w:kern w:val="0"/>
          <w:sz w:val="18"/>
          <w:szCs w:val="18"/>
          <w:highlight w:val="none"/>
          <w:lang w:val="en-US" w:eastAsia="zh-CN"/>
        </w:rPr>
        <w:t xml:space="preserve"> 乙方权利义务</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1、乙方有权按照人民银行的有关规定对甲方在乙方开立的单位银行结算账户进行动态性复核，甲方应配合乙方的动态性复核工作，及时按照乙方要求办理更新或撤销账户手续。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2、乙方应当依法为甲方在乙方开立的单位银行结算账户的各种信息保密。除国家法律法规另有规定外，乙方有权拒绝任何单位和个人查询、冻结、扣划甲方账户资金的要求。</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3、乙方应当为甲方提供优质、快捷的结算服务，准确、及时办理甲方的资金收付业务，并按照有关法律、法规规定，对甲方的现金支取和现金库存监督和管理。</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乙方为甲方办理企业类基本存款账户、临时存款账户变更、撤销业务的，应于2个工作日内通过人民银行账户管理系统向人民银行当地分支机构备案，并将资料复印件或影像件报送至人民银行当地分支机构。变更、撤销取消许可前基本存款账户、临时存款账户的，乙方应当收回甲方原开户许可证或相关说明，并交回当地人民银行分支机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5、如对甲方账户采取暂停账户非柜面业务、限制账户交易规模或频率、停止支付、中止业务等控制账户交易措施的，乙方应当在采取措施之日起</w:t>
      </w:r>
      <w:r>
        <w:rPr>
          <w:rFonts w:hint="eastAsia" w:ascii="宋体" w:hAnsi="宋体" w:cs="宋体"/>
          <w:b/>
          <w:bCs/>
          <w:i w:val="0"/>
          <w:color w:val="auto"/>
          <w:kern w:val="0"/>
          <w:sz w:val="18"/>
          <w:szCs w:val="18"/>
          <w:highlight w:val="none"/>
          <w:lang w:val="en-US" w:eastAsia="zh-CN"/>
        </w:rPr>
        <w:t>2个工作日内通知</w:t>
      </w:r>
      <w:r>
        <w:rPr>
          <w:rFonts w:hint="eastAsia" w:ascii="宋体" w:hAnsi="宋体" w:cs="宋体"/>
          <w:b w:val="0"/>
          <w:bCs w:val="0"/>
          <w:i w:val="0"/>
          <w:color w:val="auto"/>
          <w:kern w:val="0"/>
          <w:sz w:val="18"/>
          <w:szCs w:val="18"/>
          <w:highlight w:val="none"/>
          <w:lang w:val="en-US" w:eastAsia="zh-CN"/>
        </w:rPr>
        <w:t>（通知方式包括但不限于</w:t>
      </w:r>
      <w:r>
        <w:rPr>
          <w:rFonts w:hint="eastAsia" w:ascii="宋体" w:hAnsi="宋体" w:cs="宋体"/>
          <w:b/>
          <w:bCs/>
          <w:i w:val="0"/>
          <w:color w:val="auto"/>
          <w:kern w:val="0"/>
          <w:sz w:val="18"/>
          <w:szCs w:val="18"/>
          <w:highlight w:val="none"/>
          <w:lang w:val="en-US" w:eastAsia="zh-CN"/>
        </w:rPr>
        <w:t>函件、微信、短信、电话、乙方官网公示</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甲方</w:t>
      </w:r>
      <w:r>
        <w:rPr>
          <w:rFonts w:hint="eastAsia" w:ascii="宋体" w:hAnsi="宋体" w:cs="宋体"/>
          <w:b w:val="0"/>
          <w:bCs w:val="0"/>
          <w:i w:val="0"/>
          <w:color w:val="auto"/>
          <w:kern w:val="0"/>
          <w:sz w:val="18"/>
          <w:szCs w:val="18"/>
          <w:highlight w:val="none"/>
          <w:lang w:val="en-US" w:eastAsia="zh-CN"/>
        </w:rPr>
        <w:t>，法律法规另有规定、本协议另有约定的除外。</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第九条 </w:t>
      </w:r>
      <w:r>
        <w:rPr>
          <w:rFonts w:hint="eastAsia" w:ascii="宋体" w:hAnsi="宋体" w:cs="宋体"/>
          <w:b w:val="0"/>
          <w:bCs w:val="0"/>
          <w:i w:val="0"/>
          <w:color w:val="auto"/>
          <w:kern w:val="0"/>
          <w:sz w:val="18"/>
          <w:szCs w:val="18"/>
          <w:highlight w:val="none"/>
          <w:lang w:val="en-US" w:eastAsia="zh-CN"/>
        </w:rPr>
        <w:t>对账制度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1、乙方应</w:t>
      </w:r>
      <w:r>
        <w:rPr>
          <w:rFonts w:hint="eastAsia" w:ascii="宋体" w:hAnsi="宋体" w:cs="宋体"/>
          <w:color w:val="auto"/>
          <w:sz w:val="18"/>
          <w:szCs w:val="18"/>
          <w:highlight w:val="none"/>
          <w:lang w:eastAsia="zh-CN"/>
        </w:rPr>
        <w:t>当</w:t>
      </w:r>
      <w:r>
        <w:rPr>
          <w:rFonts w:hint="eastAsia" w:ascii="宋体" w:hAnsi="宋体" w:cs="宋体"/>
          <w:color w:val="auto"/>
          <w:sz w:val="18"/>
          <w:szCs w:val="18"/>
          <w:highlight w:val="none"/>
        </w:rPr>
        <w:t>根据甲方在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shd w:val="clear" w:color="auto" w:fill="auto"/>
          <w:lang w:val="en-US" w:eastAsia="zh-CN"/>
        </w:rPr>
        <w:t>账单类型、</w:t>
      </w:r>
      <w:r>
        <w:rPr>
          <w:rFonts w:hint="eastAsia" w:ascii="宋体" w:hAnsi="宋体" w:cs="宋体"/>
          <w:color w:val="auto"/>
          <w:sz w:val="18"/>
          <w:szCs w:val="18"/>
          <w:highlight w:val="none"/>
          <w:lang w:eastAsia="zh-CN"/>
        </w:rPr>
        <w:t>对账方式</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对账周期</w:t>
      </w:r>
      <w:r>
        <w:rPr>
          <w:rFonts w:hint="eastAsia" w:ascii="宋体" w:hAnsi="宋体" w:cs="宋体"/>
          <w:color w:val="auto"/>
          <w:sz w:val="18"/>
          <w:szCs w:val="18"/>
          <w:highlight w:val="none"/>
          <w:shd w:val="clear" w:color="auto" w:fill="auto"/>
          <w:lang w:val="en-US" w:eastAsia="zh-CN"/>
        </w:rPr>
        <w:t>和对账模式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及时向甲方发出余额对账单。采用纸质余额对账单对账的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乙方可委托第三方送达</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送达地址为甲方在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lang w:eastAsia="zh-CN"/>
        </w:rPr>
        <w:t>寄送地址。</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2、乙方有权根据监管部门的风险管控要求或银企对账的实际情况</w:t>
      </w:r>
      <w:r>
        <w:rPr>
          <w:rFonts w:hint="eastAsia" w:ascii="宋体" w:hAnsi="宋体" w:cs="宋体"/>
          <w:b w:val="0"/>
          <w:bCs w:val="0"/>
          <w:color w:val="auto"/>
          <w:sz w:val="18"/>
          <w:szCs w:val="18"/>
          <w:highlight w:val="none"/>
          <w:lang w:eastAsia="zh-CN"/>
        </w:rPr>
        <w:t>开展对账工作，具体包括但不限于</w:t>
      </w:r>
      <w:r>
        <w:rPr>
          <w:rFonts w:hint="eastAsia" w:ascii="宋体" w:hAnsi="宋体" w:cs="宋体"/>
          <w:b w:val="0"/>
          <w:bCs w:val="0"/>
          <w:color w:val="auto"/>
          <w:sz w:val="18"/>
          <w:szCs w:val="18"/>
          <w:highlight w:val="none"/>
        </w:rPr>
        <w:t>调整对账周期</w:t>
      </w:r>
      <w:r>
        <w:rPr>
          <w:rFonts w:hint="eastAsia" w:ascii="宋体" w:hAnsi="宋体" w:cs="宋体"/>
          <w:b w:val="0"/>
          <w:bCs w:val="0"/>
          <w:color w:val="auto"/>
          <w:sz w:val="18"/>
          <w:szCs w:val="18"/>
          <w:highlight w:val="none"/>
          <w:lang w:eastAsia="zh-CN"/>
        </w:rPr>
        <w:t>、开展重点对账以及</w:t>
      </w:r>
      <w:r>
        <w:rPr>
          <w:rFonts w:hint="eastAsia" w:ascii="宋体" w:hAnsi="宋体" w:cs="宋体"/>
          <w:b w:val="0"/>
          <w:bCs w:val="0"/>
          <w:color w:val="auto"/>
          <w:sz w:val="18"/>
          <w:szCs w:val="18"/>
          <w:highlight w:val="none"/>
        </w:rPr>
        <w:t>增加其他方式的对账</w:t>
      </w:r>
      <w:r>
        <w:rPr>
          <w:rFonts w:hint="eastAsia" w:ascii="宋体" w:hAnsi="宋体" w:cs="宋体"/>
          <w:b w:val="0"/>
          <w:bCs w:val="0"/>
          <w:color w:val="auto"/>
          <w:sz w:val="18"/>
          <w:szCs w:val="18"/>
          <w:highlight w:val="none"/>
          <w:shd w:val="clear" w:color="auto" w:fill="auto"/>
          <w:lang w:val="en-US" w:eastAsia="zh-CN"/>
        </w:rPr>
        <w:t>等</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3、甲方须在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中指定验印账户并预留对账印鉴</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对账印鉴可采用账户预留印鉴或启用新的对账专用印鉴</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4、甲方应在收到乙方余额对账单后五个工作日内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将电子对账回执或盖有对账印鉴的纸质对账回执反馈乙方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余额相符的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应在对账回执上予以确认</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余额不符的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应注明不符款项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并及时与乙方联系</w:t>
      </w:r>
      <w:r>
        <w:rPr>
          <w:rFonts w:hint="eastAsia" w:ascii="宋体" w:hAnsi="宋体" w:cs="宋体"/>
          <w:color w:val="auto"/>
          <w:sz w:val="18"/>
          <w:szCs w:val="18"/>
          <w:highlight w:val="none"/>
          <w:lang w:eastAsia="zh-CN"/>
        </w:rPr>
        <w:t>；对账回执上未注明的，视为相符。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5、甲方应将纸质对账回执装入回执信封，密封后直接交由乙方或乙方指定的代理人。</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6、甲方反馈的余额不符或印鉴不符的对账回执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乙方应及时处理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甲方应予以配合</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直至核对相符</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7、甲方未及时反馈对账回执</w:t>
      </w:r>
      <w:r>
        <w:rPr>
          <w:rFonts w:hint="eastAsia" w:ascii="宋体" w:hAnsi="宋体" w:cs="宋体"/>
          <w:color w:val="auto"/>
          <w:sz w:val="18"/>
          <w:szCs w:val="18"/>
          <w:highlight w:val="none"/>
          <w:shd w:val="clear" w:color="auto" w:fill="auto"/>
          <w:lang w:val="en-US" w:eastAsia="zh-CN"/>
        </w:rPr>
        <w:t>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甲方同意乙方通过电话、短信、上门等方式进行提示</w:t>
      </w:r>
      <w:r>
        <w:rPr>
          <w:rFonts w:hint="eastAsia" w:ascii="宋体" w:hAnsi="宋体" w:cs="宋体"/>
          <w:color w:val="auto"/>
          <w:sz w:val="18"/>
          <w:szCs w:val="18"/>
          <w:highlight w:val="none"/>
          <w:lang w:eastAsia="zh-CN"/>
        </w:rPr>
        <w:t>；</w:t>
      </w:r>
      <w:r>
        <w:rPr>
          <w:rFonts w:hint="eastAsia" w:ascii="宋体" w:hAnsi="宋体" w:cs="宋体"/>
          <w:b/>
          <w:bCs/>
          <w:color w:val="auto"/>
          <w:sz w:val="18"/>
          <w:szCs w:val="18"/>
          <w:highlight w:val="none"/>
        </w:rPr>
        <w:t>甲方逾期未反馈的</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视同核对相符</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由此产生的后果由甲方承担</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8、甲方超过对账时间未反馈或核对结果不一致的，乙方应查明原因，并</w:t>
      </w:r>
      <w:r>
        <w:rPr>
          <w:rFonts w:hint="eastAsia" w:ascii="宋体" w:hAnsi="宋体" w:cs="宋体"/>
          <w:b/>
          <w:bCs/>
          <w:color w:val="auto"/>
          <w:sz w:val="18"/>
          <w:szCs w:val="18"/>
          <w:highlight w:val="none"/>
          <w:lang w:val="en-US" w:eastAsia="zh-CN"/>
        </w:rPr>
        <w:t>有权在核对一致前停止支付</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9、乙方对甲方的客户资料、账户交易资料负有保密义务</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但根据法律法规规定的国家有权机关进行客户资料查询的除外</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10、甲方应保证对账要素(包括但不限于客户基本信息、对账账户、对账联系人及其联系方式、纸质对账单寄送地址等)真实、准确、有效</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乙方仅对此做形式审查</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因对账要素有误引起的风险和责任由甲方自行承担</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shd w:val="clear" w:color="auto" w:fill="auto"/>
        </w:rPr>
        <w:t>11、甲方的客户基本信息、</w:t>
      </w:r>
      <w:r>
        <w:rPr>
          <w:rFonts w:hint="eastAsia" w:ascii="宋体" w:hAnsi="宋体" w:cs="宋体"/>
          <w:color w:val="auto"/>
          <w:sz w:val="18"/>
          <w:szCs w:val="18"/>
          <w:highlight w:val="none"/>
          <w:lang w:eastAsia="zh-CN"/>
        </w:rPr>
        <w:t>账单类型、</w:t>
      </w:r>
      <w:r>
        <w:rPr>
          <w:rFonts w:hint="eastAsia" w:ascii="宋体" w:hAnsi="宋体" w:cs="宋体"/>
          <w:color w:val="auto"/>
          <w:sz w:val="18"/>
          <w:szCs w:val="18"/>
          <w:highlight w:val="none"/>
          <w:shd w:val="clear" w:color="auto" w:fill="auto"/>
        </w:rPr>
        <w:t>对账方式、对账周期等对账要素发生变化</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应当及时向乙方</w:t>
      </w:r>
      <w:r>
        <w:rPr>
          <w:rFonts w:hint="eastAsia" w:ascii="宋体" w:hAnsi="宋体" w:cs="宋体"/>
          <w:color w:val="auto"/>
          <w:sz w:val="18"/>
          <w:szCs w:val="18"/>
          <w:highlight w:val="none"/>
          <w:shd w:val="clear" w:color="auto" w:fill="auto"/>
          <w:lang w:eastAsia="zh-CN"/>
        </w:rPr>
        <w:t>申请</w:t>
      </w:r>
      <w:r>
        <w:rPr>
          <w:rFonts w:hint="eastAsia" w:ascii="宋体" w:hAnsi="宋体" w:cs="宋体"/>
          <w:color w:val="auto"/>
          <w:sz w:val="18"/>
          <w:szCs w:val="18"/>
          <w:highlight w:val="none"/>
          <w:shd w:val="clear" w:color="auto" w:fill="auto"/>
        </w:rPr>
        <w:t>变更</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并填写</w:t>
      </w:r>
      <w:r>
        <w:rPr>
          <w:rFonts w:hint="eastAsia" w:ascii="宋体" w:hAnsi="宋体" w:cs="宋体"/>
          <w:color w:val="auto"/>
          <w:sz w:val="18"/>
          <w:szCs w:val="18"/>
          <w:highlight w:val="none"/>
          <w:shd w:val="clear" w:color="auto" w:fill="auto"/>
          <w:lang w:eastAsia="zh-CN"/>
        </w:rPr>
        <w:t>《服务信息表》，</w:t>
      </w:r>
      <w:r>
        <w:rPr>
          <w:rFonts w:hint="eastAsia" w:ascii="宋体" w:hAnsi="宋体" w:cs="宋体"/>
          <w:color w:val="auto"/>
          <w:sz w:val="18"/>
          <w:szCs w:val="18"/>
          <w:highlight w:val="none"/>
          <w:shd w:val="clear" w:color="auto" w:fill="auto"/>
        </w:rPr>
        <w:t>否则由此产生的风险和责任由甲方自行承担</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11.1甲方账单类型为按账户汇总对账的，甲方应明确对账联系人信息，签约完成后，乙方按对应的对账方式、对账频率以及对账周期，将相关账户信息汇总在同一份银企对账单。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11.2甲方账单类型为按单个结算账号对账的，甲方应按结算账号逐个确认对账联系人等要素信息，签约完成后，乙方按结算账号对应的对账方式、对账频率以及对账周期分别生成银企对账单。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12、</w:t>
      </w:r>
      <w:r>
        <w:rPr>
          <w:rFonts w:hint="eastAsia" w:ascii="宋体" w:hAnsi="宋体" w:cs="宋体"/>
          <w:color w:val="auto"/>
          <w:sz w:val="18"/>
          <w:szCs w:val="18"/>
          <w:highlight w:val="none"/>
          <w:lang w:eastAsia="zh-CN"/>
        </w:rPr>
        <w:t>乙方为甲方提供电子对账渠道，甲方可选择企业网上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、手机银行、微信公众号、短信、营业网点电子设备等方式进行对账。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12.1采用微信公众号</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lang w:val="en-US" w:eastAsia="zh-CN"/>
        </w:rPr>
        <w:t>对账的，乙方对甲方对账人员信息验证后，甲方可至乙方相关渠道进行对账操作。</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12.2</w:t>
      </w:r>
      <w:r>
        <w:rPr>
          <w:rFonts w:hint="eastAsia" w:ascii="宋体" w:hAnsi="宋体" w:cs="宋体"/>
          <w:color w:val="auto"/>
          <w:sz w:val="18"/>
          <w:szCs w:val="18"/>
          <w:highlight w:val="none"/>
        </w:rPr>
        <w:t>采用</w:t>
      </w:r>
      <w:r>
        <w:rPr>
          <w:rFonts w:hint="eastAsia" w:ascii="宋体" w:hAnsi="宋体" w:cs="宋体"/>
          <w:color w:val="auto"/>
          <w:sz w:val="18"/>
          <w:szCs w:val="18"/>
          <w:highlight w:val="none"/>
          <w:lang w:eastAsia="zh-CN"/>
        </w:rPr>
        <w:t>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、手机银行对账的，</w:t>
      </w:r>
      <w:r>
        <w:rPr>
          <w:rFonts w:hint="eastAsia" w:ascii="宋体" w:hAnsi="宋体" w:cs="宋体"/>
          <w:color w:val="auto"/>
          <w:sz w:val="18"/>
          <w:szCs w:val="18"/>
          <w:highlight w:val="none"/>
        </w:rPr>
        <w:t>乙方应为甲方提供电子证书、专用密码等</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用于甲方的身份认证</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并对甲方登陆及整个对账过程加密</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12.3采用短信对账的，乙方根据甲方预留的对账人员信息发送对账短信，甲方根据要求进行回复，如甲方回复有误，则乙方视同甲方对账未完成</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13、</w:t>
      </w:r>
      <w:r>
        <w:rPr>
          <w:rFonts w:hint="eastAsia" w:ascii="宋体" w:hAnsi="宋体" w:cs="宋体"/>
          <w:b/>
          <w:bCs/>
          <w:color w:val="auto"/>
          <w:sz w:val="18"/>
          <w:szCs w:val="18"/>
          <w:highlight w:val="none"/>
        </w:rPr>
        <w:t>甲方须对乙方提供的客户号、电子证书、专用密码等妥善保管</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如发生电子证书、专用密码的被盗、遗忘或怀疑已被他人知悉等情况</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甲方应立即通知乙方</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并立即采取修改密码或者任何其他合理的措施以避免账户信息泄露</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否则</w:t>
      </w:r>
      <w:r>
        <w:rPr>
          <w:rFonts w:hint="eastAsia" w:ascii="宋体" w:hAnsi="宋体" w:cs="宋体"/>
          <w:b w:val="0"/>
          <w:bCs w:val="0"/>
          <w:color w:val="auto"/>
          <w:sz w:val="18"/>
          <w:szCs w:val="18"/>
          <w:highlight w:val="none"/>
          <w:lang w:eastAsia="zh-CN"/>
        </w:rPr>
        <w:t>，</w:t>
      </w:r>
      <w:r>
        <w:rPr>
          <w:rFonts w:hint="eastAsia" w:ascii="宋体" w:hAnsi="宋体" w:cs="宋体"/>
          <w:b/>
          <w:bCs/>
          <w:color w:val="auto"/>
          <w:sz w:val="18"/>
          <w:szCs w:val="18"/>
          <w:highlight w:val="none"/>
        </w:rPr>
        <w:t>甲方应承担由此造成的一切损失</w:t>
      </w:r>
      <w:r>
        <w:rPr>
          <w:rFonts w:hint="eastAsia" w:ascii="宋体" w:hAnsi="宋体" w:cs="宋体"/>
          <w:b w:val="0"/>
          <w:bCs w:val="0"/>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bCs/>
          <w:i w:val="0"/>
          <w:color w:val="auto"/>
          <w:kern w:val="0"/>
          <w:sz w:val="18"/>
          <w:szCs w:val="18"/>
          <w:highlight w:val="none"/>
          <w:lang w:val="en-US" w:eastAsia="zh-CN"/>
        </w:rPr>
        <w:t>第十条</w:t>
      </w:r>
      <w:r>
        <w:rPr>
          <w:rFonts w:hint="eastAsia" w:ascii="宋体" w:hAnsi="宋体" w:cs="宋体"/>
          <w:b w:val="0"/>
          <w:bCs w:val="0"/>
          <w:i w:val="0"/>
          <w:color w:val="auto"/>
          <w:kern w:val="0"/>
          <w:sz w:val="18"/>
          <w:szCs w:val="18"/>
          <w:highlight w:val="none"/>
          <w:lang w:val="en-US" w:eastAsia="zh-CN"/>
        </w:rPr>
        <w:t xml:space="preserve">  责任承担</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1、甲方违反本协议约定，给自身造成损失的由甲方承担，给乙方造成损失应承担赔偿责任。如甲方违规使用单位银行结算账户，</w:t>
      </w:r>
      <w:r>
        <w:rPr>
          <w:rFonts w:hint="eastAsia" w:ascii="宋体" w:hAnsi="宋体" w:cs="宋体"/>
          <w:b/>
          <w:bCs/>
          <w:i w:val="0"/>
          <w:color w:val="auto"/>
          <w:kern w:val="0"/>
          <w:sz w:val="18"/>
          <w:szCs w:val="18"/>
          <w:highlight w:val="none"/>
          <w:lang w:val="en-US" w:eastAsia="zh-CN"/>
        </w:rPr>
        <w:t>乙方可以中止其单位银行结算账户业务，甲方承担相应损失</w:t>
      </w:r>
      <w:r>
        <w:rPr>
          <w:rFonts w:hint="eastAsia" w:ascii="宋体" w:hAnsi="宋体" w:cs="宋体"/>
          <w:b w:val="0"/>
          <w:bCs w:val="0"/>
          <w:i w:val="0"/>
          <w:color w:val="auto"/>
          <w:kern w:val="0"/>
          <w:sz w:val="18"/>
          <w:szCs w:val="18"/>
          <w:highlight w:val="none"/>
          <w:lang w:val="en-US"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任何一方未履行本协议或履行义务不符合本协议的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应承担相应责任和由此导致的损失。守约方除要求违约方赔偿损失外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有权要求违约方继续履行本协议</w:t>
      </w:r>
      <w:r>
        <w:rPr>
          <w:rFonts w:hint="eastAsia" w:ascii="宋体" w:hAnsi="宋体" w:cs="宋体"/>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eastAsia="zh-CN"/>
        </w:rPr>
        <w:t>第十一条</w:t>
      </w:r>
      <w:r>
        <w:rPr>
          <w:rFonts w:hint="eastAsia" w:ascii="宋体" w:hAnsi="宋体" w:cs="宋体"/>
          <w:color w:val="auto"/>
          <w:sz w:val="18"/>
          <w:szCs w:val="18"/>
          <w:highlight w:val="none"/>
          <w:lang w:val="en-US" w:eastAsia="zh-CN"/>
        </w:rPr>
        <w:t xml:space="preserve">  不可抗力</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由于不可抗力的原因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导致任何一方不能完全履行本协议下的有关义务时</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甲乙双方互不承担违约责任。但遇有不可抗力的任何一方应于不可抗力发生后十五日内将情况告知对方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并提供有关部门的证明。在不可抗力影响消除的合理时间内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一方或双方应当继续履行协议</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第十二条</w:t>
      </w:r>
      <w:r>
        <w:rPr>
          <w:rFonts w:hint="eastAsia" w:ascii="宋体" w:hAnsi="宋体" w:cs="宋体"/>
          <w:b w:val="0"/>
          <w:bCs w:val="0"/>
          <w:i w:val="0"/>
          <w:color w:val="auto"/>
          <w:kern w:val="0"/>
          <w:sz w:val="18"/>
          <w:szCs w:val="18"/>
          <w:highlight w:val="none"/>
          <w:lang w:val="en-US" w:eastAsia="zh-CN"/>
        </w:rPr>
        <w:t xml:space="preserve">  法律适用及争议解决</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1、本协议适用于中华人民共和国法律。</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2、甲乙双方在履行本协议的过程中，如发生争议，应协商解决；协商不成的，双方应向</w:t>
      </w:r>
      <w:r>
        <w:rPr>
          <w:rFonts w:hint="eastAsia" w:ascii="宋体" w:hAnsi="宋体" w:cs="宋体"/>
          <w:b/>
          <w:bCs/>
          <w:i w:val="0"/>
          <w:color w:val="auto"/>
          <w:kern w:val="0"/>
          <w:sz w:val="18"/>
          <w:szCs w:val="18"/>
          <w:highlight w:val="none"/>
          <w:lang w:val="en-US" w:eastAsia="zh-CN"/>
        </w:rPr>
        <w:t>乙方所在地人民法院</w:t>
      </w:r>
      <w:r>
        <w:rPr>
          <w:rFonts w:hint="eastAsia" w:ascii="宋体" w:hAnsi="宋体" w:cs="宋体"/>
          <w:b w:val="0"/>
          <w:bCs w:val="0"/>
          <w:i w:val="0"/>
          <w:color w:val="auto"/>
          <w:kern w:val="0"/>
          <w:sz w:val="18"/>
          <w:szCs w:val="18"/>
          <w:highlight w:val="none"/>
          <w:lang w:val="en-US" w:eastAsia="zh-CN"/>
        </w:rPr>
        <w:t>提起诉讼。</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在双方履行本协议的过程中</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如遇国家相关法律法规发生变化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乙方有权直接执行有关规定而不视为违约。</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第十三条</w:t>
      </w:r>
      <w:r>
        <w:rPr>
          <w:rFonts w:hint="eastAsia" w:ascii="宋体" w:hAnsi="宋体" w:cs="宋体"/>
          <w:b w:val="0"/>
          <w:bCs w:val="0"/>
          <w:i w:val="0"/>
          <w:color w:val="auto"/>
          <w:kern w:val="0"/>
          <w:sz w:val="18"/>
          <w:szCs w:val="18"/>
          <w:highlight w:val="none"/>
          <w:lang w:val="en-US" w:eastAsia="zh-CN"/>
        </w:rPr>
        <w:t xml:space="preserve">  其他</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sz w:val="18"/>
          <w:szCs w:val="18"/>
          <w:highlight w:val="none"/>
        </w:rPr>
        <w:t>本协议</w:t>
      </w:r>
      <w:r>
        <w:rPr>
          <w:rFonts w:hint="eastAsia" w:ascii="宋体" w:hAnsi="宋体" w:cs="宋体"/>
          <w:color w:val="auto"/>
          <w:sz w:val="18"/>
          <w:szCs w:val="18"/>
          <w:highlight w:val="none"/>
          <w:lang w:eastAsia="zh-CN"/>
        </w:rPr>
        <w:t>履行</w:t>
      </w:r>
      <w:r>
        <w:rPr>
          <w:rFonts w:hint="eastAsia" w:ascii="宋体" w:hAnsi="宋体" w:cs="宋体"/>
          <w:color w:val="auto"/>
          <w:sz w:val="18"/>
          <w:szCs w:val="18"/>
          <w:highlight w:val="none"/>
        </w:rPr>
        <w:t>过程中甲方如需变更或终止本协议的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应提前书面通知乙方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经双方友好协商后变更或终止本协议</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乙方有权随时通知甲方解除本协议。</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b w:val="0"/>
          <w:bCs w:val="0"/>
          <w:i w:val="0"/>
          <w:color w:val="auto"/>
          <w:kern w:val="0"/>
          <w:sz w:val="18"/>
          <w:szCs w:val="18"/>
          <w:highlight w:val="none"/>
          <w:lang w:val="en-US" w:eastAsia="zh-CN"/>
        </w:rPr>
        <w:t>本协议未尽事宜，按</w:t>
      </w:r>
      <w:r>
        <w:rPr>
          <w:rFonts w:hint="eastAsia" w:ascii="宋体" w:hAnsi="宋体" w:cs="宋体"/>
          <w:color w:val="auto"/>
          <w:sz w:val="18"/>
          <w:szCs w:val="18"/>
          <w:highlight w:val="none"/>
          <w:lang w:eastAsia="zh-CN"/>
        </w:rPr>
        <w:t>《中华人民共和国民法典》《中华人民共和国票据法》《中华人民共和国反洗钱法》</w:t>
      </w:r>
      <w:r>
        <w:rPr>
          <w:rFonts w:hint="eastAsia" w:ascii="宋体" w:hAnsi="宋体" w:cs="宋体"/>
          <w:b w:val="0"/>
          <w:bCs w:val="0"/>
          <w:i w:val="0"/>
          <w:color w:val="auto"/>
          <w:kern w:val="0"/>
          <w:sz w:val="18"/>
          <w:szCs w:val="18"/>
          <w:highlight w:val="none"/>
          <w:lang w:val="en-US" w:eastAsia="zh-CN"/>
        </w:rPr>
        <w:t>《人民币银行结算账户管理办法》等有关规定执行。如果本协议的部分条款失效或无效不影响本协议项下其他部分的效力。</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3、</w:t>
      </w:r>
      <w:r>
        <w:rPr>
          <w:rFonts w:hint="eastAsia" w:ascii="宋体" w:hAnsi="宋体" w:cs="宋体"/>
          <w:b w:val="0"/>
          <w:bCs w:val="0"/>
          <w:color w:val="auto"/>
          <w:kern w:val="0"/>
          <w:sz w:val="18"/>
          <w:szCs w:val="18"/>
          <w:highlight w:val="none"/>
          <w:lang w:eastAsia="zh-CN"/>
        </w:rPr>
        <w:t>法律法规、监管规定或者业务实际发生变化的，</w:t>
      </w:r>
      <w:r>
        <w:rPr>
          <w:rFonts w:hint="eastAsia" w:ascii="宋体" w:hAnsi="宋体" w:cs="宋体"/>
          <w:b w:val="0"/>
          <w:bCs w:val="0"/>
          <w:i w:val="0"/>
          <w:color w:val="auto"/>
          <w:kern w:val="0"/>
          <w:sz w:val="18"/>
          <w:szCs w:val="18"/>
          <w:highlight w:val="none"/>
          <w:lang w:val="en-US" w:eastAsia="zh-CN"/>
        </w:rPr>
        <w:t>乙方</w:t>
      </w:r>
      <w:r>
        <w:rPr>
          <w:rFonts w:hint="eastAsia" w:ascii="宋体" w:hAnsi="宋体" w:cs="宋体"/>
          <w:b w:val="0"/>
          <w:bCs w:val="0"/>
          <w:color w:val="auto"/>
          <w:kern w:val="0"/>
          <w:sz w:val="18"/>
          <w:szCs w:val="18"/>
          <w:highlight w:val="none"/>
          <w:lang w:eastAsia="zh-CN"/>
        </w:rPr>
        <w:t>可以根据实际情况</w:t>
      </w:r>
      <w:r>
        <w:rPr>
          <w:rFonts w:hint="eastAsia" w:ascii="宋体" w:hAnsi="宋体" w:cs="宋体"/>
          <w:b w:val="0"/>
          <w:bCs w:val="0"/>
          <w:color w:val="auto"/>
          <w:kern w:val="0"/>
          <w:sz w:val="18"/>
          <w:szCs w:val="18"/>
          <w:highlight w:val="none"/>
        </w:rPr>
        <w:t>对本</w:t>
      </w:r>
      <w:r>
        <w:rPr>
          <w:rFonts w:hint="eastAsia" w:ascii="宋体" w:hAnsi="宋体" w:cs="宋体"/>
          <w:b w:val="0"/>
          <w:bCs w:val="0"/>
          <w:color w:val="auto"/>
          <w:kern w:val="0"/>
          <w:sz w:val="18"/>
          <w:szCs w:val="18"/>
          <w:highlight w:val="none"/>
          <w:lang w:eastAsia="zh-CN"/>
        </w:rPr>
        <w:t>协议</w:t>
      </w:r>
      <w:r>
        <w:rPr>
          <w:rFonts w:hint="eastAsia" w:ascii="宋体" w:hAnsi="宋体" w:cs="宋体"/>
          <w:b w:val="0"/>
          <w:bCs w:val="0"/>
          <w:color w:val="auto"/>
          <w:kern w:val="0"/>
          <w:sz w:val="18"/>
          <w:szCs w:val="18"/>
          <w:highlight w:val="none"/>
        </w:rPr>
        <w:t>进行修改、变化和调整，并通过</w:t>
      </w:r>
      <w:r>
        <w:rPr>
          <w:rFonts w:hint="eastAsia" w:ascii="宋体" w:hAnsi="宋体" w:cs="宋体"/>
          <w:b/>
          <w:bCs/>
          <w:color w:val="auto"/>
          <w:kern w:val="0"/>
          <w:sz w:val="18"/>
          <w:szCs w:val="18"/>
          <w:highlight w:val="none"/>
          <w:lang w:eastAsia="zh-CN"/>
        </w:rPr>
        <w:t>乙方官网</w:t>
      </w:r>
      <w:r>
        <w:rPr>
          <w:rFonts w:hint="eastAsia" w:ascii="宋体" w:hAnsi="宋体" w:cs="宋体"/>
          <w:b/>
          <w:bCs/>
          <w:color w:val="auto"/>
          <w:kern w:val="0"/>
          <w:sz w:val="18"/>
          <w:szCs w:val="18"/>
          <w:highlight w:val="none"/>
        </w:rPr>
        <w:t>公告、营业网点、对账单、信函、电话银行、客户服务热线、预留手机短信、电子邮件、微信等任一方式</w:t>
      </w:r>
      <w:r>
        <w:rPr>
          <w:rFonts w:hint="eastAsia" w:ascii="宋体" w:hAnsi="宋体" w:cs="宋体"/>
          <w:b w:val="0"/>
          <w:bCs w:val="0"/>
          <w:color w:val="auto"/>
          <w:kern w:val="0"/>
          <w:sz w:val="18"/>
          <w:szCs w:val="18"/>
          <w:highlight w:val="none"/>
        </w:rPr>
        <w:t>提前公告或告知</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w:t>
      </w:r>
      <w:r>
        <w:rPr>
          <w:rFonts w:hint="eastAsia" w:ascii="宋体" w:hAnsi="宋体" w:cs="宋体"/>
          <w:b/>
          <w:bCs/>
          <w:color w:val="auto"/>
          <w:sz w:val="18"/>
          <w:szCs w:val="18"/>
          <w:highlight w:val="none"/>
          <w:shd w:val="clear" w:color="auto" w:fill="FFFFFF"/>
          <w:lang w:val="en-US" w:eastAsia="zh-CN"/>
        </w:rPr>
        <w:t>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有权在公告期内选择是否同意该等变更。如不接受的，</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应在公告载明的生效日期前办理销户手续；</w:t>
      </w:r>
      <w:r>
        <w:rPr>
          <w:rFonts w:hint="eastAsia" w:ascii="宋体" w:hAnsi="宋体" w:cs="宋体"/>
          <w:b/>
          <w:bCs/>
          <w:color w:val="auto"/>
          <w:kern w:val="0"/>
          <w:sz w:val="18"/>
          <w:szCs w:val="18"/>
          <w:highlight w:val="none"/>
          <w:lang w:eastAsia="zh-CN"/>
        </w:rPr>
        <w:t>继续使用的</w:t>
      </w:r>
      <w:r>
        <w:rPr>
          <w:rFonts w:hint="eastAsia" w:ascii="宋体" w:hAnsi="宋体" w:cs="宋体"/>
          <w:b/>
          <w:bCs/>
          <w:color w:val="auto"/>
          <w:kern w:val="0"/>
          <w:sz w:val="18"/>
          <w:szCs w:val="18"/>
          <w:highlight w:val="none"/>
        </w:rPr>
        <w:t>，视为同意该等变更并受变更后的内容约束。</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4、本协议于《服务信息表》上双方盖章（甲方公章、乙方业务章）之日起成立并生效，自销户之日起失效。</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 </w:t>
      </w:r>
    </w:p>
    <w:sectPr>
      <w:headerReference r:id="rId3" w:type="default"/>
      <w:footerReference r:id="rId4" w:type="default"/>
      <w:pgSz w:w="11906" w:h="16838"/>
      <w:pgMar w:top="2098" w:right="1531" w:bottom="1701" w:left="1531" w:header="1191" w:footer="1361" w:gutter="0"/>
      <w:cols w:space="720" w:num="1"/>
      <w:rtlGutter w:val="0"/>
      <w:docGrid w:type="linesAndChars" w:linePitch="289" w:charSpace="4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wps:txbx>
                    <wps:bodyPr wrap="none" lIns="0" tIns="0" rIns="0" bIns="0" upright="1">
                      <a:spAutoFit/>
                    </wps:bodyPr>
                  </wps:wsp>
                </a:graphicData>
              </a:graphic>
            </wp:anchor>
          </w:drawing>
        </mc:Choice>
        <mc:Fallback>
          <w:pict>
            <v:rect id="矩形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z+DGmAQAAQQMAAA4AAABkcnMvZTJvRG9jLnhtbK1SXWrcMBB+D/QO&#10;Qu9d2Qsti1lvCISUQmkDaQ6glaW1QH+MtGvvaQp9yyFynJBrdKS1N036VvIiz4zkb77vm1lfjtaQ&#10;g4SovWtpvagokU74TrtdS+9/3nxcURITdx033smWHmWkl5sPF+shNHLpe286CQRBXGyG0NI+pdAw&#10;FkUvLY8LH6TDS+XB8oQp7FgHfEB0a9iyqj6zwUMXwAsZI1avT5d0U/CVkiL9UCrKRExLkVsqJ5Rz&#10;m0+2WfNmBzz0Wkw0+H+wsFw7bHqGuuaJkz3of6CsFuCjV2khvGVeKS1k0YBq6uqNmrueB1m0oDkx&#10;nG2K7wcrvh9ugegOZ0eJ4xZH9Pzr4enxN6mr5adszxBig6/uwi1MWcQwax0V2PxFFWQslh7Plsox&#10;EYHFerVcrSp0XuDdnCAOe/k9QExfpLckBy0FnFmxkh++xXR6Oj/J3Zy/0cZgnTfGvSogZq6wzPjE&#10;MUdp3I4T8a3vjqh2wHG31OE+UmK+OnQzb8YcwBxs52AfQO96pFYXXjFc7ROSKNxyhxPs1BjnVNRN&#10;O5UX4e+8vHrZ/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XW5UtAAAAAFAQAADwAAAAAAAAAB&#10;ACAAAAAiAAAAZHJzL2Rvd25yZXYueG1sUEsBAhQAFAAAAAgAh07iQCNz+DGmAQAAQQMAAA4AAAAA&#10;AAAAAQAgAAAAHwEAAGRycy9lMm9Eb2MueG1sUEsFBgAAAAAGAAYAWQEAADcFAAAAAA==&#10;">
              <v:fill on="f" focussize="0,0"/>
              <v:stroke on="f"/>
              <v:imagedata o:title=""/>
              <o:lock v:ext="edit" aspectratio="f"/>
              <v:textbox inset="0mm,0mm,0mm,0mm" style="mso-fit-shape-to-text:t;">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eastAsia" w:eastAsia="宋体"/>
        <w:lang w:val="en-US" w:eastAsia="zh-CN"/>
      </w:rPr>
    </w:pPr>
    <w:r>
      <w:rPr>
        <w:rFonts w:hint="eastAsia"/>
        <w:lang w:val="en-US" w:eastAsia="zh-CN"/>
      </w:rPr>
      <w:t xml:space="preserve">                                                                                    </w:t>
    </w:r>
    <w:r>
      <w:rPr>
        <w:rFonts w:hint="eastAsia"/>
        <w:highlight w:val="none"/>
        <w:lang w:val="en-US" w:eastAsia="zh-CN"/>
      </w:rPr>
      <w:t xml:space="preserve"> 2026年06月版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2007E"/>
    <w:multiLevelType w:val="singleLevel"/>
    <w:tmpl w:val="5302007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hyphenationZone w:val="360"/>
  <w:drawingGridHorizontalSpacing w:val="0"/>
  <w:drawingGridVerticalSpacing w:val="14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F1BA2"/>
    <w:rsid w:val="01E431E5"/>
    <w:rsid w:val="062A62FB"/>
    <w:rsid w:val="08194C7C"/>
    <w:rsid w:val="0BF477D8"/>
    <w:rsid w:val="11CD7844"/>
    <w:rsid w:val="13B94E4E"/>
    <w:rsid w:val="13E833B7"/>
    <w:rsid w:val="157D1577"/>
    <w:rsid w:val="164C60A4"/>
    <w:rsid w:val="19DB757A"/>
    <w:rsid w:val="1AA90ECC"/>
    <w:rsid w:val="1C3E284F"/>
    <w:rsid w:val="1E885624"/>
    <w:rsid w:val="22A763E9"/>
    <w:rsid w:val="24062738"/>
    <w:rsid w:val="289045B0"/>
    <w:rsid w:val="29EA6657"/>
    <w:rsid w:val="2B0970C6"/>
    <w:rsid w:val="2B271799"/>
    <w:rsid w:val="2B310883"/>
    <w:rsid w:val="2D8B7864"/>
    <w:rsid w:val="2E374DA7"/>
    <w:rsid w:val="2F5A25A8"/>
    <w:rsid w:val="30AF552D"/>
    <w:rsid w:val="30FD430E"/>
    <w:rsid w:val="3246050C"/>
    <w:rsid w:val="33FC50FB"/>
    <w:rsid w:val="35150201"/>
    <w:rsid w:val="35D57FD6"/>
    <w:rsid w:val="36A43530"/>
    <w:rsid w:val="385165A5"/>
    <w:rsid w:val="3B6C6541"/>
    <w:rsid w:val="3B9E0E0D"/>
    <w:rsid w:val="45497B6C"/>
    <w:rsid w:val="493F2B11"/>
    <w:rsid w:val="4B4E311B"/>
    <w:rsid w:val="4B50661E"/>
    <w:rsid w:val="4C981FB1"/>
    <w:rsid w:val="4E8625EC"/>
    <w:rsid w:val="4EF10F1A"/>
    <w:rsid w:val="4F925019"/>
    <w:rsid w:val="52551A33"/>
    <w:rsid w:val="532C4317"/>
    <w:rsid w:val="53726675"/>
    <w:rsid w:val="55440772"/>
    <w:rsid w:val="56AF3256"/>
    <w:rsid w:val="57021251"/>
    <w:rsid w:val="579447BF"/>
    <w:rsid w:val="58712EA8"/>
    <w:rsid w:val="59F66527"/>
    <w:rsid w:val="5A6C4A90"/>
    <w:rsid w:val="5B4F5C5F"/>
    <w:rsid w:val="5C08720C"/>
    <w:rsid w:val="5CCB2B21"/>
    <w:rsid w:val="6062098B"/>
    <w:rsid w:val="6130374D"/>
    <w:rsid w:val="61C723FF"/>
    <w:rsid w:val="63415C65"/>
    <w:rsid w:val="68706867"/>
    <w:rsid w:val="68F41FC9"/>
    <w:rsid w:val="6A5970F9"/>
    <w:rsid w:val="6C8E0938"/>
    <w:rsid w:val="6CA173C0"/>
    <w:rsid w:val="6DBF0EDC"/>
    <w:rsid w:val="6FB30511"/>
    <w:rsid w:val="70AC5DE7"/>
    <w:rsid w:val="712E093E"/>
    <w:rsid w:val="71C70F8F"/>
    <w:rsid w:val="72CE71FE"/>
    <w:rsid w:val="749B66A4"/>
    <w:rsid w:val="74C7555C"/>
    <w:rsid w:val="753968BC"/>
    <w:rsid w:val="75FB2163"/>
    <w:rsid w:val="78C879EC"/>
    <w:rsid w:val="7DDF1692"/>
    <w:rsid w:val="7E6C4E75"/>
    <w:rsid w:val="7EA64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page number"/>
    <w:basedOn w:val="5"/>
    <w:qFormat/>
    <w:uiPriority w:val="0"/>
  </w:style>
  <w:style w:type="paragraph" w:customStyle="1" w:styleId="8">
    <w:name w:val="Plain Text"/>
    <w:basedOn w:val="1"/>
    <w:qFormat/>
    <w:uiPriority w:val="0"/>
    <w:rPr>
      <w:rFonts w:ascii="宋体" w:hAnsi="Courier New" w:eastAsia="仿宋_GB2312"/>
      <w:sz w:val="32"/>
      <w:szCs w:val="20"/>
    </w:rPr>
  </w:style>
  <w:style w:type="paragraph" w:customStyle="1" w:styleId="9">
    <w:name w:val="p0"/>
    <w:basedOn w:val="1"/>
    <w:qFormat/>
    <w:uiPriority w:val="0"/>
    <w:pPr>
      <w:widowControl/>
    </w:pPr>
    <w:rPr>
      <w:kern w:val="0"/>
      <w:szCs w:val="21"/>
    </w:rPr>
  </w:style>
  <w:style w:type="paragraph" w:customStyle="1"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4214</Words>
  <Characters>4319</Characters>
  <Lines>0</Lines>
  <Paragraphs>0</Paragraphs>
  <ScaleCrop>false</ScaleCrop>
  <LinksUpToDate>false</LinksUpToDate>
  <CharactersWithSpaces>4326</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2022-09-21T10:28:00Z</dcterms:created>
  <dc:creator>n</dc:creator>
  <cp:lastModifiedBy>crcb</cp:lastModifiedBy>
  <cp:lastPrinted>2025-01-13T06:27:00Z</cp:lastPrinted>
  <dcterms:modified xsi:type="dcterms:W3CDTF">2026-06-17T03:32:48Z</dcterms:modified>
  <dc:title>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ICV">
    <vt:lpwstr>08F3A190ADF141C18E8807838198A7C6</vt:lpwstr>
  </property>
  <property fmtid="{D5CDD505-2E9C-101B-9397-08002B2CF9AE}" pid="4" name="KSOTemplateDocerSaveRecord">
    <vt:lpwstr>eyJoZGlkIjoiMDdjYmI1YzU2YzRjNjM3MzY1ZGQyYWM3MzcxZmJhOWQiLCJ1c2VySWQiOiIyNDYyODM3NzQifQ==</vt:lpwstr>
  </property>
</Properties>
</file>