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dashed" w:color="BDBDBD" w:sz="6" w:space="0"/>
          <w:right w:val="none" w:color="auto" w:sz="0" w:space="0"/>
        </w:pBdr>
        <w:shd w:val="clear" w:color="auto" w:fill="auto"/>
        <w:spacing w:before="0" w:beforeLines="0" w:beforeAutospacing="0" w:after="0" w:afterLines="0" w:afterAutospacing="0" w:line="480" w:lineRule="exact"/>
        <w:jc w:val="center"/>
        <w:rPr>
          <w:rFonts w:hint="eastAsia"/>
          <w:b/>
          <w:bCs/>
          <w:sz w:val="18"/>
          <w:szCs w:val="18"/>
          <w:highlight w:val="none"/>
          <w:lang w:val="en-US" w:eastAsia="zh-CN"/>
        </w:rPr>
      </w:pPr>
      <w:r>
        <w:rPr>
          <w:rFonts w:hint="eastAsia" w:ascii="宋体" w:hAnsi="宋体" w:cs="宋体"/>
          <w:b/>
          <w:bCs/>
          <w:color w:val="493627"/>
          <w:kern w:val="0"/>
          <w:sz w:val="32"/>
          <w:szCs w:val="32"/>
          <w:highlight w:val="none"/>
          <w:shd w:val="clear" w:color="auto" w:fill="FFFFFF"/>
          <w:lang w:val="en-US" w:eastAsia="zh-CN" w:bidi="ar"/>
        </w:rPr>
        <w:t xml:space="preserve"> </w:t>
      </w:r>
      <w:r>
        <w:rPr>
          <w:rFonts w:hint="eastAsia" w:ascii="宋体" w:hAnsi="宋体" w:eastAsia="宋体" w:cs="宋体"/>
          <w:b/>
          <w:bCs/>
          <w:color w:val="493627"/>
          <w:kern w:val="0"/>
          <w:sz w:val="32"/>
          <w:szCs w:val="32"/>
          <w:highlight w:val="none"/>
          <w:shd w:val="clear" w:color="auto" w:fill="FFFFFF"/>
          <w:lang w:val="en-US" w:eastAsia="zh-CN" w:bidi="ar"/>
        </w:rPr>
        <w:t xml:space="preserve">人民币个人银行结算账户管理协议 </w:t>
      </w:r>
    </w:p>
    <w:p>
      <w:pPr>
        <w:snapToGrid w:val="0"/>
        <w:jc w:val="center"/>
        <w:rPr>
          <w:rFonts w:ascii="仿宋_GB2312" w:hAnsi="楷体" w:cs="Arial"/>
          <w:sz w:val="32"/>
          <w:szCs w:val="32"/>
          <w:highlight w:val="none"/>
        </w:rPr>
      </w:pPr>
    </w:p>
    <w:p>
      <w:pPr>
        <w:spacing w:beforeLines="0" w:afterLines="0" w:line="240" w:lineRule="exact"/>
        <w:ind w:firstLine="350" w:firstLineChars="200"/>
        <w:rPr>
          <w:rFonts w:hint="eastAsia" w:ascii="宋体" w:hAnsi="宋体" w:eastAsia="宋体" w:cs="宋体"/>
          <w:b/>
          <w:sz w:val="16"/>
          <w:szCs w:val="16"/>
          <w:highlight w:val="none"/>
          <w:lang w:eastAsia="zh-CN"/>
        </w:rPr>
      </w:pPr>
      <w:r>
        <w:rPr>
          <w:rFonts w:hint="eastAsia" w:ascii="宋体" w:hAnsi="宋体" w:eastAsia="宋体" w:cs="宋体"/>
          <w:b/>
          <w:sz w:val="16"/>
          <w:szCs w:val="16"/>
          <w:highlight w:val="none"/>
          <w:lang w:eastAsia="zh-CN"/>
        </w:rPr>
        <w:t>尊敬的客户：</w:t>
      </w:r>
    </w:p>
    <w:p>
      <w:pPr>
        <w:spacing w:beforeLines="0" w:afterLines="0" w:line="240" w:lineRule="exact"/>
        <w:ind w:firstLine="350" w:firstLineChars="200"/>
        <w:rPr>
          <w:rFonts w:hint="eastAsia" w:ascii="宋体" w:hAnsi="宋体" w:eastAsia="宋体" w:cs="宋体"/>
          <w:b/>
          <w:sz w:val="16"/>
          <w:szCs w:val="16"/>
          <w:highlight w:val="none"/>
        </w:rPr>
      </w:pPr>
      <w:r>
        <w:rPr>
          <w:rFonts w:hint="eastAsia" w:ascii="宋体" w:hAnsi="宋体" w:eastAsia="宋体" w:cs="宋体"/>
          <w:b/>
          <w:sz w:val="16"/>
          <w:szCs w:val="16"/>
          <w:highlight w:val="none"/>
          <w:lang w:val="en-US" w:eastAsia="zh-CN"/>
        </w:rPr>
        <w:t>1、</w:t>
      </w:r>
      <w:r>
        <w:rPr>
          <w:rFonts w:hint="eastAsia" w:ascii="宋体" w:hAnsi="宋体" w:eastAsia="宋体" w:cs="宋体"/>
          <w:b/>
          <w:sz w:val="16"/>
          <w:szCs w:val="16"/>
          <w:highlight w:val="none"/>
        </w:rPr>
        <w:t>鉴于您</w:t>
      </w:r>
      <w:r>
        <w:rPr>
          <w:rFonts w:hint="eastAsia" w:ascii="宋体" w:hAnsi="宋体" w:eastAsia="宋体" w:cs="宋体"/>
          <w:b/>
          <w:color w:val="auto"/>
          <w:sz w:val="16"/>
          <w:szCs w:val="16"/>
          <w:highlight w:val="none"/>
        </w:rPr>
        <w:t>向</w:t>
      </w:r>
      <w:r>
        <w:rPr>
          <w:rFonts w:hint="eastAsia" w:ascii="宋体" w:hAnsi="宋体" w:eastAsia="宋体" w:cs="宋体"/>
          <w:b/>
          <w:color w:val="0000FF"/>
          <w:sz w:val="16"/>
          <w:szCs w:val="16"/>
          <w:highlight w:val="none"/>
          <w:lang w:eastAsia="zh-CN"/>
        </w:rPr>
        <w:t>元谋</w:t>
      </w:r>
      <w:r>
        <w:rPr>
          <w:rFonts w:hint="eastAsia" w:ascii="宋体" w:hAnsi="宋体" w:eastAsia="宋体" w:cs="宋体"/>
          <w:b/>
          <w:color w:val="0000FF"/>
          <w:sz w:val="16"/>
          <w:szCs w:val="16"/>
          <w:highlight w:val="none"/>
          <w:u w:val="none"/>
          <w:lang w:val="en-US" w:eastAsia="zh-CN"/>
        </w:rPr>
        <w:t>兴福村镇</w:t>
      </w:r>
      <w:r>
        <w:rPr>
          <w:rFonts w:hint="eastAsia" w:ascii="宋体" w:hAnsi="宋体" w:eastAsia="宋体" w:cs="宋体"/>
          <w:b/>
          <w:color w:val="0000FF"/>
          <w:sz w:val="16"/>
          <w:szCs w:val="16"/>
          <w:highlight w:val="none"/>
          <w:lang w:val="en-US" w:eastAsia="zh-CN"/>
        </w:rPr>
        <w:t>银行股份有限公司</w:t>
      </w:r>
      <w:r>
        <w:rPr>
          <w:rFonts w:hint="eastAsia" w:ascii="宋体" w:hAnsi="宋体" w:eastAsia="宋体" w:cs="宋体"/>
          <w:b/>
          <w:sz w:val="16"/>
          <w:szCs w:val="16"/>
          <w:highlight w:val="none"/>
        </w:rPr>
        <w:t>（以下简称“我行”）申请开立个人银行结算账户，我行诚恳地建议您：在接受本协议之前，请您务必了解清楚并充分理解本协议条款的全部内容。</w:t>
      </w:r>
    </w:p>
    <w:p>
      <w:pPr>
        <w:spacing w:beforeLines="0" w:afterLines="0" w:line="240" w:lineRule="exact"/>
        <w:ind w:firstLine="350" w:firstLineChars="200"/>
        <w:rPr>
          <w:rFonts w:hint="eastAsia" w:ascii="宋体" w:hAnsi="宋体" w:eastAsia="宋体" w:cs="宋体"/>
          <w:b/>
          <w:sz w:val="16"/>
          <w:szCs w:val="16"/>
          <w:highlight w:val="none"/>
        </w:rPr>
      </w:pPr>
      <w:r>
        <w:rPr>
          <w:rFonts w:hint="eastAsia" w:ascii="宋体" w:hAnsi="宋体" w:eastAsia="宋体" w:cs="宋体"/>
          <w:b/>
          <w:sz w:val="16"/>
          <w:szCs w:val="16"/>
          <w:highlight w:val="none"/>
          <w:lang w:val="en-US" w:eastAsia="zh-CN"/>
        </w:rPr>
        <w:t>2、</w:t>
      </w:r>
      <w:r>
        <w:rPr>
          <w:rFonts w:hint="eastAsia" w:ascii="宋体" w:hAnsi="宋体" w:eastAsia="宋体" w:cs="宋体"/>
          <w:b/>
          <w:sz w:val="16"/>
          <w:szCs w:val="16"/>
          <w:highlight w:val="none"/>
        </w:rPr>
        <w:t>您</w:t>
      </w:r>
      <w:r>
        <w:rPr>
          <w:rFonts w:hint="eastAsia" w:ascii="宋体" w:hAnsi="宋体" w:eastAsia="宋体" w:cs="宋体"/>
          <w:b/>
          <w:sz w:val="16"/>
          <w:szCs w:val="16"/>
          <w:highlight w:val="none"/>
          <w:lang w:val="en-US" w:eastAsia="zh-CN"/>
        </w:rPr>
        <w:t>在开户申请表中</w:t>
      </w:r>
      <w:r>
        <w:rPr>
          <w:rFonts w:hint="eastAsia" w:ascii="宋体" w:hAnsi="宋体" w:eastAsia="宋体" w:cs="宋体"/>
          <w:b/>
          <w:sz w:val="16"/>
          <w:szCs w:val="16"/>
          <w:highlight w:val="none"/>
        </w:rPr>
        <w:t>签名</w:t>
      </w:r>
      <w:r>
        <w:rPr>
          <w:rFonts w:hint="eastAsia" w:ascii="宋体" w:hAnsi="宋体" w:eastAsia="宋体" w:cs="宋体"/>
          <w:b/>
          <w:sz w:val="16"/>
          <w:szCs w:val="16"/>
          <w:highlight w:val="none"/>
          <w:lang w:eastAsia="zh-CN"/>
        </w:rPr>
        <w:t>（</w:t>
      </w:r>
      <w:r>
        <w:rPr>
          <w:rFonts w:hint="eastAsia" w:ascii="宋体" w:hAnsi="宋体" w:eastAsia="宋体" w:cs="宋体"/>
          <w:b/>
          <w:sz w:val="16"/>
          <w:szCs w:val="16"/>
          <w:highlight w:val="none"/>
        </w:rPr>
        <w:t>按指印</w:t>
      </w:r>
      <w:r>
        <w:rPr>
          <w:rFonts w:hint="eastAsia" w:ascii="宋体" w:hAnsi="宋体" w:eastAsia="宋体" w:cs="宋体"/>
          <w:b/>
          <w:sz w:val="16"/>
          <w:szCs w:val="16"/>
          <w:highlight w:val="none"/>
          <w:lang w:eastAsia="zh-CN"/>
        </w:rPr>
        <w:t>）或者</w:t>
      </w:r>
      <w:r>
        <w:rPr>
          <w:rFonts w:hint="eastAsia" w:ascii="宋体" w:hAnsi="宋体" w:eastAsia="宋体" w:cs="宋体"/>
          <w:b/>
          <w:sz w:val="16"/>
          <w:szCs w:val="16"/>
          <w:highlight w:val="none"/>
        </w:rPr>
        <w:t>在电子渠道点击</w:t>
      </w:r>
      <w:r>
        <w:rPr>
          <w:rFonts w:hint="eastAsia" w:ascii="宋体" w:hAnsi="宋体" w:eastAsia="宋体" w:cs="宋体"/>
          <w:b/>
          <w:sz w:val="16"/>
          <w:szCs w:val="16"/>
          <w:highlight w:val="none"/>
          <w:lang w:val="en-US" w:eastAsia="zh-CN"/>
        </w:rPr>
        <w:t>已阅读</w:t>
      </w:r>
      <w:r>
        <w:rPr>
          <w:rFonts w:hint="eastAsia" w:ascii="宋体" w:hAnsi="宋体" w:eastAsia="宋体" w:cs="宋体"/>
          <w:b/>
          <w:sz w:val="16"/>
          <w:szCs w:val="16"/>
          <w:highlight w:val="none"/>
        </w:rPr>
        <w:t>确认</w:t>
      </w:r>
      <w:r>
        <w:rPr>
          <w:rFonts w:hint="eastAsia" w:ascii="宋体" w:hAnsi="宋体" w:eastAsia="宋体" w:cs="宋体"/>
          <w:b/>
          <w:sz w:val="16"/>
          <w:szCs w:val="16"/>
          <w:highlight w:val="none"/>
          <w:lang w:eastAsia="zh-CN"/>
        </w:rPr>
        <w:t>并提交成功</w:t>
      </w:r>
      <w:r>
        <w:rPr>
          <w:rFonts w:hint="eastAsia" w:ascii="宋体" w:hAnsi="宋体" w:eastAsia="宋体" w:cs="宋体"/>
          <w:b/>
          <w:sz w:val="16"/>
          <w:szCs w:val="16"/>
          <w:highlight w:val="none"/>
        </w:rPr>
        <w:t>，即意味着您愿意向我行申请开立银行结算账户，并已阅读、充分理解和接受本协议所有条款，同意接受本协议约束。</w:t>
      </w:r>
    </w:p>
    <w:p>
      <w:pPr>
        <w:spacing w:beforeLines="0" w:afterLines="0" w:line="240" w:lineRule="exact"/>
        <w:ind w:firstLine="350" w:firstLineChars="200"/>
        <w:rPr>
          <w:rFonts w:hint="eastAsia" w:ascii="宋体" w:hAnsi="宋体" w:eastAsia="宋体" w:cs="宋体"/>
          <w:b/>
          <w:sz w:val="16"/>
          <w:szCs w:val="16"/>
          <w:highlight w:val="none"/>
        </w:rPr>
      </w:pPr>
      <w:r>
        <w:rPr>
          <w:rFonts w:hint="eastAsia" w:ascii="宋体" w:hAnsi="宋体" w:eastAsia="宋体" w:cs="宋体"/>
          <w:b/>
          <w:sz w:val="16"/>
          <w:szCs w:val="16"/>
          <w:highlight w:val="none"/>
          <w:lang w:val="en-US" w:eastAsia="zh-CN"/>
        </w:rPr>
        <w:t>3、</w:t>
      </w:r>
      <w:r>
        <w:rPr>
          <w:rFonts w:hint="eastAsia" w:ascii="宋体" w:hAnsi="宋体" w:eastAsia="宋体" w:cs="宋体"/>
          <w:b/>
          <w:sz w:val="16"/>
          <w:szCs w:val="16"/>
          <w:highlight w:val="none"/>
        </w:rPr>
        <w:t>为充分维护您的合法权益，我行再次提醒您特别关注本协议中的黑体加粗部分。如您无法准确理解或不同意本协议，请勿继续之后的操作流程！如您对本协议有任何疑问，请您咨询我行</w:t>
      </w:r>
      <w:r>
        <w:rPr>
          <w:rFonts w:hint="eastAsia" w:ascii="宋体" w:hAnsi="宋体" w:eastAsia="宋体" w:cs="宋体"/>
          <w:b/>
          <w:sz w:val="16"/>
          <w:szCs w:val="16"/>
          <w:highlight w:val="none"/>
          <w:lang w:eastAsia="zh-CN"/>
        </w:rPr>
        <w:t>网点</w:t>
      </w:r>
      <w:r>
        <w:rPr>
          <w:rFonts w:hint="eastAsia" w:ascii="宋体" w:hAnsi="宋体" w:eastAsia="宋体" w:cs="宋体"/>
          <w:b/>
          <w:sz w:val="16"/>
          <w:szCs w:val="16"/>
          <w:highlight w:val="none"/>
        </w:rPr>
        <w:t>工作人员</w:t>
      </w:r>
      <w:r>
        <w:rPr>
          <w:rFonts w:hint="eastAsia" w:ascii="宋体" w:hAnsi="宋体" w:eastAsia="宋体" w:cs="宋体"/>
          <w:b/>
          <w:sz w:val="16"/>
          <w:szCs w:val="16"/>
          <w:highlight w:val="none"/>
          <w:lang w:eastAsia="zh-CN"/>
        </w:rPr>
        <w:t>或者致电客服热线（</w:t>
      </w:r>
      <w:r>
        <w:rPr>
          <w:rFonts w:hint="eastAsia" w:ascii="宋体" w:hAnsi="宋体" w:eastAsia="宋体" w:cs="宋体"/>
          <w:b/>
          <w:sz w:val="16"/>
          <w:szCs w:val="16"/>
          <w:highlight w:val="none"/>
          <w:lang w:val="en-US" w:eastAsia="zh-CN"/>
        </w:rPr>
        <w:t>956116</w:t>
      </w:r>
      <w:r>
        <w:rPr>
          <w:rFonts w:hint="eastAsia" w:ascii="宋体" w:hAnsi="宋体" w:eastAsia="宋体" w:cs="宋体"/>
          <w:b/>
          <w:sz w:val="16"/>
          <w:szCs w:val="16"/>
          <w:highlight w:val="none"/>
          <w:lang w:eastAsia="zh-CN"/>
        </w:rPr>
        <w:t>）咨询</w:t>
      </w:r>
      <w:r>
        <w:rPr>
          <w:rFonts w:hint="eastAsia" w:ascii="宋体" w:hAnsi="宋体" w:eastAsia="宋体" w:cs="宋体"/>
          <w:b/>
          <w:sz w:val="16"/>
          <w:szCs w:val="16"/>
          <w:highlight w:val="none"/>
        </w:rPr>
        <w:t>，</w:t>
      </w:r>
      <w:r>
        <w:rPr>
          <w:rFonts w:hint="eastAsia" w:ascii="宋体" w:hAnsi="宋体" w:eastAsia="宋体" w:cs="宋体"/>
          <w:b/>
          <w:sz w:val="16"/>
          <w:szCs w:val="16"/>
          <w:highlight w:val="none"/>
          <w:lang w:eastAsia="zh-CN"/>
        </w:rPr>
        <w:t>在了解清楚后再</w:t>
      </w:r>
      <w:r>
        <w:rPr>
          <w:rFonts w:hint="eastAsia" w:ascii="宋体" w:hAnsi="宋体" w:eastAsia="宋体" w:cs="宋体"/>
          <w:b/>
          <w:sz w:val="16"/>
          <w:szCs w:val="16"/>
          <w:highlight w:val="none"/>
        </w:rPr>
        <w:t>请您自主决定是否接受本协议并进行后续的操作。</w:t>
      </w:r>
    </w:p>
    <w:p>
      <w:pPr>
        <w:spacing w:beforeLines="0" w:afterLines="0" w:line="240" w:lineRule="exact"/>
        <w:ind w:firstLine="350" w:firstLineChars="200"/>
        <w:rPr>
          <w:rFonts w:hint="eastAsia" w:ascii="宋体" w:hAnsi="宋体" w:eastAsia="宋体" w:cs="宋体"/>
          <w:b/>
          <w:sz w:val="16"/>
          <w:szCs w:val="16"/>
          <w:highlight w:val="none"/>
          <w:lang w:val="en-US" w:eastAsia="zh-CN"/>
        </w:rPr>
      </w:pPr>
      <w:r>
        <w:rPr>
          <w:rFonts w:hint="eastAsia" w:ascii="宋体" w:hAnsi="宋体" w:eastAsia="宋体" w:cs="宋体"/>
          <w:b/>
          <w:sz w:val="16"/>
          <w:szCs w:val="16"/>
          <w:highlight w:val="none"/>
          <w:lang w:val="en-US" w:eastAsia="zh-CN"/>
        </w:rPr>
        <w:t>4、在申请过程中或者后续业务办理过程中，如您有疑问或者不满意的地方，均可致电我行客服热线</w:t>
      </w:r>
      <w:r>
        <w:rPr>
          <w:rFonts w:hint="eastAsia" w:ascii="宋体" w:hAnsi="宋体" w:eastAsia="宋体" w:cs="宋体"/>
          <w:b/>
          <w:sz w:val="16"/>
          <w:szCs w:val="16"/>
          <w:highlight w:val="none"/>
          <w:lang w:eastAsia="zh-CN"/>
        </w:rPr>
        <w:t>（</w:t>
      </w:r>
      <w:r>
        <w:rPr>
          <w:rFonts w:hint="eastAsia" w:ascii="宋体" w:hAnsi="宋体" w:eastAsia="宋体" w:cs="宋体"/>
          <w:b/>
          <w:sz w:val="16"/>
          <w:szCs w:val="16"/>
          <w:highlight w:val="none"/>
          <w:lang w:val="en-US" w:eastAsia="zh-CN"/>
        </w:rPr>
        <w:t>956116</w:t>
      </w:r>
      <w:r>
        <w:rPr>
          <w:rFonts w:hint="eastAsia" w:ascii="宋体" w:hAnsi="宋体" w:eastAsia="宋体" w:cs="宋体"/>
          <w:b/>
          <w:sz w:val="16"/>
          <w:szCs w:val="16"/>
          <w:highlight w:val="none"/>
          <w:lang w:eastAsia="zh-CN"/>
        </w:rPr>
        <w:t>）。</w:t>
      </w:r>
    </w:p>
    <w:p>
      <w:pPr>
        <w:spacing w:line="300" w:lineRule="exact"/>
        <w:rPr>
          <w:rFonts w:hint="eastAsia" w:ascii="宋体" w:hAnsi="宋体" w:eastAsia="宋体" w:cs="宋体"/>
          <w:bCs/>
          <w:kern w:val="0"/>
          <w:sz w:val="18"/>
          <w:szCs w:val="18"/>
          <w:highlight w:val="none"/>
        </w:rPr>
      </w:pPr>
    </w:p>
    <w:p>
      <w:pPr>
        <w:widowControl w:val="0"/>
        <w:outlineLvl w:val="9"/>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甲方：</w:t>
      </w:r>
      <w:r>
        <w:rPr>
          <w:rFonts w:hint="eastAsia" w:ascii="宋体" w:hAnsi="宋体" w:cs="宋体"/>
          <w:b/>
          <w:bCs/>
          <w:color w:val="auto"/>
          <w:sz w:val="18"/>
          <w:szCs w:val="18"/>
          <w:highlight w:val="none"/>
          <w:u w:val="none"/>
          <w:shd w:val="clear" w:color="auto" w:fill="auto"/>
          <w:lang w:val="en-US" w:eastAsia="zh-CN"/>
        </w:rPr>
        <w:t>______________________________</w:t>
      </w:r>
      <w:r>
        <w:rPr>
          <w:rFonts w:hint="eastAsia" w:ascii="宋体" w:hAnsi="宋体" w:eastAsia="宋体" w:cs="宋体"/>
          <w:b/>
          <w:bCs/>
          <w:sz w:val="18"/>
          <w:szCs w:val="18"/>
          <w:highlight w:val="none"/>
          <w:lang w:val="en-US" w:eastAsia="zh-CN"/>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0" w:firstLineChars="0"/>
        <w:jc w:val="both"/>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乙方：</w:t>
      </w:r>
      <w:r>
        <w:rPr>
          <w:rFonts w:hint="eastAsia" w:ascii="宋体" w:hAnsi="宋体" w:eastAsia="宋体" w:cs="宋体"/>
          <w:b/>
          <w:bCs/>
          <w:color w:val="0000FF"/>
          <w:sz w:val="18"/>
          <w:szCs w:val="18"/>
          <w:highlight w:val="none"/>
          <w:lang w:val="en-US" w:eastAsia="zh-CN"/>
        </w:rPr>
        <w:t>元谋</w:t>
      </w:r>
      <w:r>
        <w:rPr>
          <w:rFonts w:hint="eastAsia" w:ascii="宋体" w:hAnsi="宋体" w:eastAsia="宋体" w:cs="宋体"/>
          <w:b/>
          <w:bCs/>
          <w:color w:val="0000FF"/>
          <w:sz w:val="18"/>
          <w:szCs w:val="18"/>
          <w:highlight w:val="none"/>
          <w:lang w:val="en-US" w:eastAsia="zh-CN"/>
        </w:rPr>
        <w:t>兴福村镇银行股份有限公司及其分支机构</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rPr>
        <w:t>为保证合法、规范开立和使用个人人民币银行结算账户，根据相关法律法规和乙方相关业务规定，甲乙双方经协商一致，签订本协议。</w:t>
      </w:r>
    </w:p>
    <w:p>
      <w:pPr>
        <w:numPr>
          <w:ilvl w:val="-1"/>
          <w:numId w:val="0"/>
        </w:numPr>
        <w:overflowPunct w:val="0"/>
        <w:topLinePunct/>
        <w:spacing w:beforeLines="0" w:afterLines="0" w:line="300" w:lineRule="exact"/>
        <w:ind w:firstLine="390" w:firstLineChars="200"/>
        <w:rPr>
          <w:rFonts w:hint="eastAsia" w:ascii="宋体" w:hAnsi="宋体" w:eastAsia="宋体" w:cs="宋体"/>
          <w:b/>
          <w:color w:val="auto"/>
          <w:sz w:val="18"/>
          <w:szCs w:val="18"/>
          <w:highlight w:val="none"/>
          <w:shd w:val="clear" w:color="auto" w:fill="FFFFFF"/>
        </w:rPr>
      </w:pPr>
      <w:r>
        <w:rPr>
          <w:rFonts w:hint="eastAsia" w:ascii="宋体" w:hAnsi="宋体" w:eastAsia="宋体" w:cs="宋体"/>
          <w:b/>
          <w:bCs w:val="0"/>
          <w:color w:val="auto"/>
          <w:sz w:val="18"/>
          <w:szCs w:val="18"/>
          <w:highlight w:val="none"/>
          <w:shd w:val="clear" w:color="auto" w:fill="FFFFFF"/>
          <w:lang w:eastAsia="zh-CN"/>
        </w:rPr>
        <w:t>第一条</w:t>
      </w:r>
      <w:r>
        <w:rPr>
          <w:rFonts w:hint="eastAsia" w:ascii="宋体" w:hAnsi="宋体" w:eastAsia="宋体" w:cs="宋体"/>
          <w:b/>
          <w:bCs w:val="0"/>
          <w:color w:val="auto"/>
          <w:sz w:val="18"/>
          <w:szCs w:val="18"/>
          <w:highlight w:val="none"/>
          <w:shd w:val="clear" w:color="auto" w:fill="FFFFFF"/>
          <w:lang w:val="en-US" w:eastAsia="zh-CN"/>
        </w:rPr>
        <w:t xml:space="preserve"> </w:t>
      </w:r>
      <w:r>
        <w:rPr>
          <w:rFonts w:hint="eastAsia" w:ascii="宋体" w:hAnsi="宋体" w:eastAsia="宋体" w:cs="宋体"/>
          <w:b/>
          <w:bCs w:val="0"/>
          <w:color w:val="auto"/>
          <w:sz w:val="18"/>
          <w:szCs w:val="18"/>
          <w:highlight w:val="none"/>
          <w:shd w:val="clear" w:color="auto" w:fill="FFFFFF"/>
        </w:rPr>
        <w:t xml:space="preserve"> </w:t>
      </w:r>
      <w:r>
        <w:rPr>
          <w:rFonts w:hint="eastAsia" w:ascii="宋体" w:hAnsi="宋体" w:eastAsia="宋体" w:cs="宋体"/>
          <w:b/>
          <w:color w:val="auto"/>
          <w:sz w:val="18"/>
          <w:szCs w:val="18"/>
          <w:highlight w:val="none"/>
          <w:shd w:val="clear" w:color="auto" w:fill="FFFFFF"/>
          <w:lang w:val="en-US" w:eastAsia="zh-CN"/>
        </w:rPr>
        <w:t>名词释义</w:t>
      </w:r>
      <w:r>
        <w:rPr>
          <w:rFonts w:hint="eastAsia" w:ascii="宋体" w:hAnsi="宋体" w:eastAsia="宋体" w:cs="宋体"/>
          <w:b/>
          <w:bCs w:val="0"/>
          <w:color w:val="auto"/>
          <w:sz w:val="18"/>
          <w:szCs w:val="18"/>
          <w:highlight w:val="none"/>
          <w:shd w:val="clear" w:color="auto" w:fill="FFFFFF"/>
          <w:lang w:eastAsia="zh-CN"/>
        </w:rPr>
        <w:t>：</w:t>
      </w:r>
    </w:p>
    <w:p>
      <w:pPr>
        <w:numPr>
          <w:ilvl w:val="-1"/>
          <w:numId w:val="0"/>
        </w:num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1、个人人民币银行结算账户：</w:t>
      </w:r>
      <w:r>
        <w:rPr>
          <w:rFonts w:hint="eastAsia" w:ascii="宋体" w:hAnsi="宋体" w:eastAsia="宋体" w:cs="宋体"/>
          <w:sz w:val="18"/>
          <w:szCs w:val="18"/>
          <w:highlight w:val="none"/>
        </w:rPr>
        <w:t>本协议所称个人人民币银行结算账户（以下简称个人银行账</w:t>
      </w:r>
      <w:bookmarkStart w:id="0" w:name="_GoBack"/>
      <w:r>
        <w:rPr>
          <w:rFonts w:hint="eastAsia" w:ascii="宋体" w:hAnsi="宋体" w:eastAsia="宋体" w:cs="宋体"/>
          <w:sz w:val="18"/>
          <w:szCs w:val="18"/>
          <w:highlight w:val="none"/>
        </w:rPr>
        <w:t>户</w:t>
      </w:r>
      <w:bookmarkEnd w:id="0"/>
      <w:r>
        <w:rPr>
          <w:rFonts w:hint="eastAsia" w:ascii="宋体" w:hAnsi="宋体" w:eastAsia="宋体" w:cs="宋体"/>
          <w:sz w:val="18"/>
          <w:szCs w:val="18"/>
          <w:highlight w:val="none"/>
        </w:rPr>
        <w:t>，不含信用卡）划分为三类，即Ⅰ类银行账户、Ⅱ类银行账户和Ⅲ类银行账户（以下分别简称Ⅰ类户、Ⅱ类户和Ⅲ类户）</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Ⅰ类户、Ⅱ类户和Ⅲ类户均不可透支。</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sz w:val="18"/>
          <w:szCs w:val="18"/>
          <w:highlight w:val="none"/>
        </w:rPr>
        <w:t>Ⅰ类户</w:t>
      </w:r>
      <w:r>
        <w:rPr>
          <w:rFonts w:hint="eastAsia" w:ascii="宋体" w:hAnsi="宋体" w:eastAsia="宋体" w:cs="宋体"/>
          <w:sz w:val="18"/>
          <w:szCs w:val="18"/>
          <w:highlight w:val="none"/>
        </w:rPr>
        <w:t>：乙方通过Ⅰ类户为甲方提供存款、购买投资理财产品等金融产品、转账、消费和缴费支付、存取现金等服务</w:t>
      </w:r>
      <w:r>
        <w:rPr>
          <w:rFonts w:hint="eastAsia" w:ascii="宋体" w:hAnsi="宋体" w:eastAsia="宋体" w:cs="宋体"/>
          <w:sz w:val="18"/>
          <w:szCs w:val="18"/>
          <w:highlight w:val="none"/>
          <w:lang w:eastAsia="zh-CN"/>
        </w:rPr>
        <w:t>，无交易金额限制</w:t>
      </w:r>
      <w:r>
        <w:rPr>
          <w:rFonts w:hint="eastAsia" w:ascii="宋体" w:hAnsi="宋体" w:eastAsia="宋体" w:cs="宋体"/>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sz w:val="18"/>
          <w:szCs w:val="18"/>
          <w:highlight w:val="none"/>
        </w:rPr>
        <w:t>Ⅱ类户</w:t>
      </w:r>
      <w:r>
        <w:rPr>
          <w:rFonts w:hint="eastAsia" w:ascii="宋体" w:hAnsi="宋体" w:eastAsia="宋体" w:cs="宋体"/>
          <w:sz w:val="18"/>
          <w:szCs w:val="18"/>
          <w:highlight w:val="none"/>
        </w:rPr>
        <w:t>：乙方通过Ⅱ类户为甲方提供存款、购买投资理财产品等金融产品、限额的消费和缴费支付、限额向非绑定账户转出资金、发放和归还本行贷款等服务。经乙方</w:t>
      </w:r>
      <w:r>
        <w:rPr>
          <w:rFonts w:hint="eastAsia" w:ascii="宋体" w:hAnsi="宋体" w:eastAsia="宋体" w:cs="宋体"/>
          <w:b/>
          <w:bCs/>
          <w:sz w:val="18"/>
          <w:szCs w:val="18"/>
          <w:highlight w:val="none"/>
        </w:rPr>
        <w:t>柜面、自助机具加以银行工作人员现场面对面确认身份的</w:t>
      </w:r>
      <w:r>
        <w:rPr>
          <w:rFonts w:hint="eastAsia" w:ascii="宋体" w:hAnsi="宋体" w:eastAsia="宋体" w:cs="宋体"/>
          <w:sz w:val="18"/>
          <w:szCs w:val="18"/>
          <w:highlight w:val="none"/>
        </w:rPr>
        <w:t>，Ⅱ类户还可以办理存取现金、非绑定账户资金转入业务，可以配发银行卡实体卡片。</w:t>
      </w:r>
    </w:p>
    <w:p>
      <w:pPr>
        <w:overflowPunct w:val="0"/>
        <w:topLinePunct/>
        <w:spacing w:beforeLines="0" w:afterLines="0" w:line="300" w:lineRule="exact"/>
        <w:ind w:firstLine="390" w:firstLineChars="200"/>
        <w:rPr>
          <w:rFonts w:hint="eastAsia" w:ascii="宋体" w:hAnsi="宋体" w:eastAsia="宋体" w:cs="宋体"/>
          <w:b w:val="0"/>
          <w:bCs/>
          <w:sz w:val="18"/>
          <w:szCs w:val="18"/>
          <w:highlight w:val="none"/>
        </w:rPr>
      </w:pPr>
      <w:r>
        <w:rPr>
          <w:rFonts w:hint="eastAsia" w:ascii="宋体" w:hAnsi="宋体" w:eastAsia="宋体" w:cs="宋体"/>
          <w:b/>
          <w:sz w:val="18"/>
          <w:szCs w:val="18"/>
          <w:highlight w:val="none"/>
        </w:rPr>
        <w:t>Ⅲ类户</w:t>
      </w:r>
      <w:r>
        <w:rPr>
          <w:rFonts w:hint="eastAsia" w:ascii="宋体" w:hAnsi="宋体" w:eastAsia="宋体" w:cs="宋体"/>
          <w:sz w:val="18"/>
          <w:szCs w:val="18"/>
          <w:highlight w:val="none"/>
        </w:rPr>
        <w:t>：乙方通过Ⅲ类户为甲方提供限额消费和缴费支付、限额向非绑定账户转出资金等服务。经乙方柜面、自助机具加以</w:t>
      </w:r>
      <w:r>
        <w:rPr>
          <w:rFonts w:hint="eastAsia" w:ascii="宋体" w:hAnsi="宋体" w:eastAsia="宋体" w:cs="宋体"/>
          <w:sz w:val="18"/>
          <w:szCs w:val="18"/>
          <w:highlight w:val="none"/>
          <w:lang w:eastAsia="zh-CN"/>
        </w:rPr>
        <w:t>乙方</w:t>
      </w:r>
      <w:r>
        <w:rPr>
          <w:rFonts w:hint="eastAsia" w:ascii="宋体" w:hAnsi="宋体" w:eastAsia="宋体" w:cs="宋体"/>
          <w:sz w:val="18"/>
          <w:szCs w:val="18"/>
          <w:highlight w:val="none"/>
        </w:rPr>
        <w:t>工作人员现场面对面确认身份的Ⅲ类户可以办理非绑定账户资金转入业务；经乙方非柜面渠道自助开立账户的，甲方应从绑定Ⅰ类户向Ⅲ类户转入限定金额的方式激活账户，激活后只可选择一个Ⅲ类户办理非绑定账户资金转入业务，</w:t>
      </w:r>
      <w:r>
        <w:rPr>
          <w:rFonts w:hint="eastAsia" w:ascii="宋体" w:hAnsi="宋体" w:eastAsia="宋体" w:cs="宋体"/>
          <w:b/>
          <w:sz w:val="18"/>
          <w:szCs w:val="18"/>
          <w:highlight w:val="none"/>
        </w:rPr>
        <w:t>Ⅲ类户任一时点账户余额不得超过人民币</w:t>
      </w:r>
      <w:r>
        <w:rPr>
          <w:rFonts w:hint="default" w:ascii="宋体" w:hAnsi="宋体" w:eastAsia="宋体" w:cs="宋体"/>
          <w:b/>
          <w:sz w:val="18"/>
          <w:szCs w:val="18"/>
          <w:highlight w:val="none"/>
          <w:lang w:val="en-US"/>
        </w:rPr>
        <w:t>2000</w:t>
      </w:r>
      <w:r>
        <w:rPr>
          <w:rFonts w:hint="eastAsia" w:ascii="宋体" w:hAnsi="宋体" w:eastAsia="宋体" w:cs="宋体"/>
          <w:b/>
          <w:sz w:val="18"/>
          <w:szCs w:val="18"/>
          <w:highlight w:val="none"/>
        </w:rPr>
        <w:t>元</w:t>
      </w:r>
      <w:r>
        <w:rPr>
          <w:rFonts w:hint="eastAsia" w:ascii="宋体" w:hAnsi="宋体" w:eastAsia="宋体" w:cs="宋体"/>
          <w:b/>
          <w:sz w:val="18"/>
          <w:szCs w:val="18"/>
          <w:highlight w:val="none"/>
          <w:lang w:eastAsia="zh-CN"/>
        </w:rPr>
        <w:t>，</w:t>
      </w:r>
      <w:r>
        <w:rPr>
          <w:rFonts w:hint="eastAsia" w:ascii="宋体" w:hAnsi="宋体" w:eastAsia="宋体" w:cs="宋体"/>
          <w:b w:val="0"/>
          <w:bCs/>
          <w:sz w:val="18"/>
          <w:szCs w:val="18"/>
          <w:highlight w:val="none"/>
          <w:lang w:eastAsia="zh-CN"/>
        </w:rPr>
        <w:t>剩余资金将原路返回乙方Ⅰ类银行账户</w:t>
      </w:r>
      <w:r>
        <w:rPr>
          <w:rFonts w:hint="eastAsia" w:ascii="宋体" w:hAnsi="宋体" w:eastAsia="宋体" w:cs="宋体"/>
          <w:b w:val="0"/>
          <w:bCs/>
          <w:sz w:val="18"/>
          <w:szCs w:val="18"/>
          <w:highlight w:val="none"/>
        </w:rPr>
        <w:t>。</w:t>
      </w:r>
    </w:p>
    <w:p>
      <w:pPr>
        <w:widowControl w:val="0"/>
        <w:wordWrap/>
        <w:overflowPunct w:val="0"/>
        <w:topLinePunct/>
        <w:adjustRightInd/>
        <w:snapToGrid/>
        <w:spacing w:before="0" w:beforeLines="0" w:after="0" w:afterLines="0" w:line="300" w:lineRule="exact"/>
        <w:ind w:left="0" w:leftChars="0" w:right="0" w:firstLine="390"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color w:val="auto"/>
          <w:sz w:val="18"/>
          <w:szCs w:val="18"/>
          <w:highlight w:val="none"/>
          <w:lang w:val="en-US" w:eastAsia="zh-CN"/>
        </w:rPr>
        <w:t>停止支付：是指乙方停止甲方银行结算账户的资金支付功能，对账户采取只收不付控制措施，但签约缴纳税款、社会保险费用以及水、电、燃气、暖气、通信等公共事业费用的资金支付除外。</w:t>
      </w:r>
    </w:p>
    <w:p>
      <w:pPr>
        <w:keepNext w:val="0"/>
        <w:keepLines w:val="0"/>
        <w:widowControl w:val="0"/>
        <w:suppressLineNumbers w:val="0"/>
        <w:overflowPunct w:val="0"/>
        <w:topLinePunct/>
        <w:spacing w:before="0" w:beforeLines="0" w:beforeAutospacing="0" w:after="0" w:afterLines="0" w:afterAutospacing="0" w:line="300" w:lineRule="exact"/>
        <w:ind w:left="0" w:right="0" w:firstLine="390" w:firstLineChars="200"/>
        <w:jc w:val="both"/>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3、中止账户业务：是指乙方停止甲方银行结算账户资金收付功能，对账户采取不收不付控制措施，但签约缴纳税款、社会保险费用以及水、电、燃气、暖气、通信等公共事业费用的资金支付除外。</w:t>
      </w:r>
    </w:p>
    <w:p>
      <w:pPr>
        <w:widowControl w:val="0"/>
        <w:wordWrap/>
        <w:overflowPunct w:val="0"/>
        <w:topLinePunct/>
        <w:adjustRightInd/>
        <w:snapToGrid/>
        <w:spacing w:before="0" w:beforeLines="0" w:after="0" w:afterLines="0" w:line="300" w:lineRule="exact"/>
        <w:ind w:left="0" w:leftChars="0" w:right="0" w:firstLine="390" w:firstLineChars="200"/>
        <w:jc w:val="both"/>
        <w:textAlignment w:val="auto"/>
        <w:outlineLvl w:val="9"/>
        <w:rPr>
          <w:rFonts w:hint="eastAsia" w:ascii="宋体" w:hAnsi="宋体" w:eastAsia="宋体" w:cs="宋体"/>
          <w:b/>
          <w:bCs/>
          <w:sz w:val="18"/>
          <w:szCs w:val="18"/>
          <w:highlight w:val="none"/>
          <w:lang w:val="en-US" w:eastAsia="zh-CN"/>
        </w:rPr>
      </w:pPr>
      <w:r>
        <w:rPr>
          <w:rFonts w:hint="eastAsia" w:ascii="宋体" w:hAnsi="宋体" w:eastAsia="宋体" w:cs="宋体"/>
          <w:color w:val="auto"/>
          <w:sz w:val="18"/>
          <w:szCs w:val="18"/>
          <w:highlight w:val="none"/>
          <w:shd w:val="clear"/>
          <w:lang w:val="en-US" w:eastAsia="zh-CN"/>
        </w:rPr>
        <w:t>4、暂停非柜面业务：是指乙方停止</w:t>
      </w:r>
      <w:r>
        <w:rPr>
          <w:rFonts w:hint="eastAsia" w:ascii="宋体" w:hAnsi="宋体" w:eastAsia="宋体" w:cs="宋体"/>
          <w:color w:val="auto"/>
          <w:sz w:val="18"/>
          <w:szCs w:val="18"/>
          <w:highlight w:val="none"/>
          <w:shd w:val="clear" w:color="auto"/>
        </w:rPr>
        <w:t>甲方在</w:t>
      </w:r>
      <w:r>
        <w:rPr>
          <w:rFonts w:hint="eastAsia" w:ascii="宋体" w:hAnsi="宋体" w:eastAsia="宋体" w:cs="宋体"/>
          <w:color w:val="auto"/>
          <w:sz w:val="18"/>
          <w:szCs w:val="18"/>
          <w:highlight w:val="none"/>
          <w:shd w:val="clear" w:color="auto"/>
          <w:lang w:eastAsia="zh-CN"/>
        </w:rPr>
        <w:t>无需</w:t>
      </w:r>
      <w:r>
        <w:rPr>
          <w:rFonts w:hint="eastAsia" w:ascii="宋体" w:hAnsi="宋体" w:eastAsia="宋体" w:cs="宋体"/>
          <w:color w:val="auto"/>
          <w:sz w:val="18"/>
          <w:szCs w:val="18"/>
          <w:highlight w:val="none"/>
          <w:shd w:val="clear" w:color="auto"/>
        </w:rPr>
        <w:t>临柜</w:t>
      </w:r>
      <w:r>
        <w:rPr>
          <w:rFonts w:hint="eastAsia" w:ascii="宋体" w:hAnsi="宋体" w:eastAsia="宋体" w:cs="宋体"/>
          <w:color w:val="auto"/>
          <w:sz w:val="18"/>
          <w:szCs w:val="18"/>
          <w:highlight w:val="none"/>
          <w:shd w:val="clear" w:color="auto"/>
          <w:lang w:eastAsia="zh-CN"/>
        </w:rPr>
        <w:t>的前提下</w:t>
      </w:r>
      <w:r>
        <w:rPr>
          <w:rFonts w:hint="eastAsia" w:ascii="宋体" w:hAnsi="宋体" w:eastAsia="宋体" w:cs="宋体"/>
          <w:color w:val="auto"/>
          <w:sz w:val="18"/>
          <w:szCs w:val="18"/>
          <w:highlight w:val="none"/>
          <w:shd w:val="clear" w:color="auto"/>
        </w:rPr>
        <w:t>即可办理的账户付款业务，包括但不限于通过网上银行、手机银行</w:t>
      </w:r>
      <w:r>
        <w:rPr>
          <w:rFonts w:hint="eastAsia" w:ascii="宋体" w:hAnsi="宋体" w:eastAsia="宋体" w:cs="宋体"/>
          <w:color w:val="auto"/>
          <w:sz w:val="18"/>
          <w:szCs w:val="18"/>
          <w:highlight w:val="none"/>
          <w:shd w:val="clear" w:color="auto"/>
          <w:lang w:eastAsia="zh-CN"/>
        </w:rPr>
        <w:t>、</w:t>
      </w:r>
      <w:r>
        <w:rPr>
          <w:rFonts w:hint="eastAsia" w:ascii="宋体" w:hAnsi="宋体" w:eastAsia="宋体" w:cs="宋体"/>
          <w:b w:val="0"/>
          <w:bCs/>
          <w:sz w:val="18"/>
          <w:szCs w:val="18"/>
          <w:highlight w:val="none"/>
          <w:shd w:val="clear"/>
        </w:rPr>
        <w:t>自助</w:t>
      </w:r>
      <w:r>
        <w:rPr>
          <w:rFonts w:hint="eastAsia" w:ascii="宋体" w:hAnsi="宋体" w:eastAsia="宋体" w:cs="宋体"/>
          <w:b w:val="0"/>
          <w:bCs/>
          <w:sz w:val="18"/>
          <w:szCs w:val="18"/>
          <w:highlight w:val="none"/>
          <w:shd w:val="clear"/>
          <w:lang w:val="en-US" w:eastAsia="zh-CN"/>
        </w:rPr>
        <w:t>机具</w:t>
      </w:r>
      <w:r>
        <w:rPr>
          <w:rFonts w:hint="eastAsia" w:ascii="宋体" w:hAnsi="宋体" w:eastAsia="宋体" w:cs="宋体"/>
          <w:color w:val="auto"/>
          <w:sz w:val="18"/>
          <w:szCs w:val="18"/>
          <w:highlight w:val="none"/>
          <w:shd w:val="clear" w:color="auto"/>
          <w:lang w:val="en-US" w:eastAsia="zh-CN"/>
        </w:rPr>
        <w:t>、智能机具、</w:t>
      </w:r>
      <w:r>
        <w:rPr>
          <w:rFonts w:hint="eastAsia" w:ascii="宋体" w:hAnsi="宋体" w:eastAsia="宋体" w:cs="宋体"/>
          <w:b w:val="0"/>
          <w:bCs/>
          <w:sz w:val="18"/>
          <w:szCs w:val="18"/>
          <w:highlight w:val="none"/>
          <w:shd w:val="clear"/>
        </w:rPr>
        <w:t>快捷支付</w:t>
      </w:r>
      <w:r>
        <w:rPr>
          <w:rFonts w:hint="eastAsia" w:ascii="宋体" w:hAnsi="宋体" w:eastAsia="宋体" w:cs="宋体"/>
          <w:color w:val="auto"/>
          <w:sz w:val="18"/>
          <w:szCs w:val="18"/>
          <w:highlight w:val="none"/>
          <w:shd w:val="clear" w:color="auto"/>
          <w:lang w:val="en-US" w:eastAsia="zh-CN"/>
        </w:rPr>
        <w:t>（微信、支付宝等）、</w:t>
      </w:r>
      <w:r>
        <w:rPr>
          <w:rFonts w:hint="eastAsia" w:ascii="宋体" w:hAnsi="宋体" w:eastAsia="宋体" w:cs="宋体"/>
          <w:b w:val="0"/>
          <w:bCs/>
          <w:sz w:val="18"/>
          <w:szCs w:val="18"/>
          <w:highlight w:val="none"/>
          <w:shd w:val="clear"/>
        </w:rPr>
        <w:t>销售终端（POS）</w:t>
      </w:r>
      <w:r>
        <w:rPr>
          <w:rFonts w:hint="eastAsia" w:ascii="宋体" w:hAnsi="宋体" w:eastAsia="宋体" w:cs="宋体"/>
          <w:color w:val="auto"/>
          <w:sz w:val="18"/>
          <w:szCs w:val="18"/>
          <w:highlight w:val="none"/>
          <w:shd w:val="clear" w:color="auto"/>
        </w:rPr>
        <w:t>等渠道发起的账户付款业务</w:t>
      </w:r>
      <w:r>
        <w:rPr>
          <w:rFonts w:hint="eastAsia" w:ascii="宋体" w:hAnsi="宋体" w:eastAsia="宋体" w:cs="宋体"/>
          <w:color w:val="auto"/>
          <w:sz w:val="18"/>
          <w:szCs w:val="18"/>
          <w:highlight w:val="none"/>
          <w:shd w:val="clear" w:color="auto"/>
          <w:lang w:eastAsia="zh-CN"/>
        </w:rPr>
        <w:t>，</w:t>
      </w:r>
      <w:r>
        <w:rPr>
          <w:rFonts w:hint="eastAsia" w:ascii="宋体" w:hAnsi="宋体" w:eastAsia="宋体" w:cs="宋体"/>
          <w:color w:val="auto"/>
          <w:sz w:val="18"/>
          <w:szCs w:val="18"/>
          <w:highlight w:val="none"/>
          <w:shd w:val="clear"/>
          <w:lang w:val="en-US" w:eastAsia="zh-CN"/>
        </w:rPr>
        <w:t>缴纳税款、社</w:t>
      </w:r>
      <w:r>
        <w:rPr>
          <w:rFonts w:hint="default" w:ascii="宋体" w:hAnsi="宋体" w:eastAsia="宋体" w:cs="宋体"/>
          <w:color w:val="auto"/>
          <w:sz w:val="18"/>
          <w:szCs w:val="18"/>
          <w:highlight w:val="none"/>
          <w:shd w:val="clear"/>
          <w:lang w:val="en-US" w:eastAsia="zh-CN"/>
        </w:rPr>
        <w:t>会保险费用</w:t>
      </w:r>
      <w:r>
        <w:rPr>
          <w:rFonts w:hint="eastAsia" w:ascii="宋体" w:hAnsi="宋体" w:eastAsia="宋体" w:cs="宋体"/>
          <w:color w:val="auto"/>
          <w:sz w:val="18"/>
          <w:szCs w:val="18"/>
          <w:highlight w:val="none"/>
          <w:shd w:val="clear"/>
          <w:lang w:val="en-US" w:eastAsia="zh-CN"/>
        </w:rPr>
        <w:t>以及水、电、燃气等</w:t>
      </w:r>
      <w:r>
        <w:rPr>
          <w:rFonts w:hint="default" w:ascii="宋体" w:hAnsi="宋体" w:eastAsia="宋体" w:cs="宋体"/>
          <w:color w:val="auto"/>
          <w:sz w:val="18"/>
          <w:szCs w:val="18"/>
          <w:highlight w:val="none"/>
          <w:shd w:val="clear"/>
          <w:lang w:val="en-US" w:eastAsia="zh-CN"/>
        </w:rPr>
        <w:t>公共事业费用的</w:t>
      </w:r>
      <w:r>
        <w:rPr>
          <w:rFonts w:hint="eastAsia" w:ascii="宋体" w:hAnsi="宋体" w:eastAsia="宋体" w:cs="宋体"/>
          <w:color w:val="auto"/>
          <w:sz w:val="18"/>
          <w:szCs w:val="18"/>
          <w:highlight w:val="none"/>
          <w:shd w:val="clear"/>
          <w:lang w:val="en-US" w:eastAsia="zh-CN"/>
        </w:rPr>
        <w:t>资金支付除外。</w:t>
      </w:r>
      <w:r>
        <w:rPr>
          <w:rFonts w:hint="eastAsia" w:ascii="宋体" w:hAnsi="宋体" w:eastAsia="宋体" w:cs="宋体"/>
          <w:b/>
          <w:bCs/>
          <w:sz w:val="18"/>
          <w:szCs w:val="18"/>
          <w:highlight w:val="none"/>
        </w:rPr>
        <w:t>与</w:t>
      </w:r>
      <w:r>
        <w:rPr>
          <w:rFonts w:hint="eastAsia" w:ascii="宋体" w:hAnsi="宋体" w:eastAsia="宋体" w:cs="宋体"/>
          <w:b/>
          <w:bCs/>
          <w:sz w:val="18"/>
          <w:szCs w:val="18"/>
          <w:highlight w:val="none"/>
          <w:lang w:val="en-US" w:eastAsia="zh-CN"/>
        </w:rPr>
        <w:t>金融惩戒对象</w:t>
      </w:r>
      <w:r>
        <w:rPr>
          <w:rFonts w:hint="eastAsia" w:ascii="宋体" w:hAnsi="宋体" w:eastAsia="宋体" w:cs="宋体"/>
          <w:b/>
          <w:bCs/>
          <w:sz w:val="18"/>
          <w:szCs w:val="18"/>
          <w:highlight w:val="none"/>
        </w:rPr>
        <w:t>签订的贷款、信用卡、ETC 自动扣款协议等纳入惩戒范围</w:t>
      </w:r>
      <w:r>
        <w:rPr>
          <w:rFonts w:hint="eastAsia" w:ascii="宋体" w:hAnsi="宋体" w:eastAsia="宋体" w:cs="宋体"/>
          <w:b/>
          <w:bCs/>
          <w:sz w:val="18"/>
          <w:szCs w:val="18"/>
          <w:highlight w:val="none"/>
          <w:lang w:eastAsia="zh-CN"/>
        </w:rPr>
        <w:t>，惩戒对象</w:t>
      </w:r>
      <w:r>
        <w:rPr>
          <w:rFonts w:hint="eastAsia" w:ascii="宋体" w:hAnsi="宋体" w:eastAsia="宋体" w:cs="宋体"/>
          <w:b/>
          <w:bCs/>
          <w:sz w:val="18"/>
          <w:szCs w:val="18"/>
          <w:highlight w:val="none"/>
        </w:rPr>
        <w:t>可通过柜面方式还款。</w:t>
      </w:r>
    </w:p>
    <w:p>
      <w:pPr>
        <w:widowControl w:val="0"/>
        <w:wordWrap/>
        <w:overflowPunct w:val="0"/>
        <w:topLinePunct/>
        <w:adjustRightInd/>
        <w:snapToGrid/>
        <w:spacing w:before="0" w:beforeLines="0" w:after="0" w:afterLines="0" w:line="300" w:lineRule="exact"/>
        <w:ind w:left="0" w:leftChars="0" w:right="0" w:firstLine="390"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sz w:val="18"/>
          <w:szCs w:val="18"/>
          <w:highlight w:val="none"/>
          <w:lang w:val="en-US" w:eastAsia="zh-CN"/>
        </w:rPr>
        <w:t>5、非柜面限额：包括</w:t>
      </w:r>
      <w:r>
        <w:rPr>
          <w:rFonts w:hint="eastAsia" w:ascii="宋体" w:hAnsi="宋体" w:eastAsia="宋体" w:cs="宋体"/>
          <w:b/>
          <w:color w:val="auto"/>
          <w:sz w:val="18"/>
          <w:szCs w:val="18"/>
          <w:highlight w:val="none"/>
          <w:shd w:val="clear" w:color="auto" w:fill="FFFFFF"/>
          <w:lang w:eastAsia="zh-CN"/>
        </w:rPr>
        <w:t>非柜面渠道转账日累计限额、日累计笔数、月累计限额、月累计笔数、年累计限额、年累计笔数。</w:t>
      </w:r>
    </w:p>
    <w:p>
      <w:pPr>
        <w:numPr>
          <w:ilvl w:val="-1"/>
          <w:numId w:val="0"/>
        </w:numPr>
        <w:overflowPunct w:val="0"/>
        <w:topLinePunct/>
        <w:spacing w:beforeLines="0" w:afterLines="0" w:line="300" w:lineRule="exact"/>
        <w:ind w:firstLine="390" w:firstLineChars="200"/>
        <w:rPr>
          <w:rFonts w:hint="eastAsia" w:ascii="宋体" w:hAnsi="宋体" w:eastAsia="宋体" w:cs="宋体"/>
          <w:b/>
          <w:bCs/>
          <w:sz w:val="18"/>
          <w:szCs w:val="18"/>
          <w:highlight w:val="none"/>
          <w:lang w:val="en-US" w:eastAsia="zh-CN"/>
        </w:rPr>
      </w:pPr>
      <w:r>
        <w:rPr>
          <w:rFonts w:hint="eastAsia" w:ascii="宋体" w:hAnsi="宋体" w:eastAsia="宋体" w:cs="宋体"/>
          <w:b/>
          <w:color w:val="auto"/>
          <w:sz w:val="18"/>
          <w:szCs w:val="18"/>
          <w:highlight w:val="none"/>
          <w:shd w:val="clear" w:color="auto" w:fill="FFFFFF"/>
        </w:rPr>
        <w:t>第</w:t>
      </w:r>
      <w:r>
        <w:rPr>
          <w:rFonts w:hint="eastAsia" w:ascii="宋体" w:hAnsi="宋体" w:eastAsia="宋体" w:cs="宋体"/>
          <w:b/>
          <w:color w:val="auto"/>
          <w:sz w:val="18"/>
          <w:szCs w:val="18"/>
          <w:highlight w:val="none"/>
          <w:shd w:val="clear" w:color="auto" w:fill="FFFFFF"/>
          <w:lang w:eastAsia="zh-CN"/>
        </w:rPr>
        <w:t>二</w:t>
      </w:r>
      <w:r>
        <w:rPr>
          <w:rFonts w:hint="eastAsia" w:ascii="宋体" w:hAnsi="宋体" w:eastAsia="宋体" w:cs="宋体"/>
          <w:b/>
          <w:color w:val="auto"/>
          <w:sz w:val="18"/>
          <w:szCs w:val="18"/>
          <w:highlight w:val="none"/>
          <w:shd w:val="clear" w:color="auto" w:fill="FFFFFF"/>
        </w:rPr>
        <w:t xml:space="preserve">条 </w:t>
      </w:r>
      <w:r>
        <w:rPr>
          <w:rFonts w:hint="eastAsia" w:ascii="宋体" w:hAnsi="宋体" w:eastAsia="宋体" w:cs="宋体"/>
          <w:b w:val="0"/>
          <w:color w:val="auto"/>
          <w:sz w:val="18"/>
          <w:szCs w:val="18"/>
          <w:highlight w:val="none"/>
          <w:shd w:val="clear" w:color="auto" w:fill="FFFFFF"/>
        </w:rPr>
        <w:t xml:space="preserve"> 甲方</w:t>
      </w:r>
      <w:r>
        <w:rPr>
          <w:rFonts w:hint="eastAsia" w:ascii="宋体" w:hAnsi="宋体" w:eastAsia="宋体" w:cs="宋体"/>
          <w:b w:val="0"/>
          <w:color w:val="auto"/>
          <w:sz w:val="18"/>
          <w:szCs w:val="18"/>
          <w:highlight w:val="none"/>
          <w:shd w:val="clear" w:color="auto" w:fill="FFFFFF"/>
          <w:lang w:eastAsia="zh-CN"/>
        </w:rPr>
        <w:t>申请</w:t>
      </w:r>
      <w:r>
        <w:rPr>
          <w:rFonts w:hint="eastAsia" w:ascii="宋体" w:hAnsi="宋体" w:eastAsia="宋体" w:cs="宋体"/>
          <w:b w:val="0"/>
          <w:color w:val="auto"/>
          <w:sz w:val="18"/>
          <w:szCs w:val="18"/>
          <w:highlight w:val="none"/>
          <w:shd w:val="clear" w:color="auto" w:fill="FFFFFF"/>
        </w:rPr>
        <w:t>在乙方开立、使用和撤销个人银行结算账户应</w:t>
      </w:r>
      <w:r>
        <w:rPr>
          <w:rFonts w:hint="eastAsia" w:ascii="宋体" w:hAnsi="宋体" w:eastAsia="宋体" w:cs="宋体"/>
          <w:b w:val="0"/>
          <w:color w:val="auto"/>
          <w:sz w:val="18"/>
          <w:szCs w:val="18"/>
          <w:highlight w:val="none"/>
          <w:shd w:val="clear" w:color="auto" w:fill="FFFFFF"/>
          <w:lang w:eastAsia="zh-CN"/>
        </w:rPr>
        <w:t>当</w:t>
      </w:r>
      <w:r>
        <w:rPr>
          <w:rFonts w:hint="eastAsia" w:ascii="宋体" w:hAnsi="宋体" w:eastAsia="宋体" w:cs="宋体"/>
          <w:b w:val="0"/>
          <w:color w:val="auto"/>
          <w:sz w:val="18"/>
          <w:szCs w:val="18"/>
          <w:highlight w:val="none"/>
          <w:shd w:val="clear" w:color="auto" w:fill="FFFFFF"/>
        </w:rPr>
        <w:t>遵守《人民币银行结算账户管理办法》</w:t>
      </w:r>
      <w:r>
        <w:rPr>
          <w:rFonts w:hint="eastAsia" w:ascii="宋体" w:hAnsi="宋体" w:eastAsia="宋体" w:cs="宋体"/>
          <w:b w:val="0"/>
          <w:color w:val="auto"/>
          <w:sz w:val="18"/>
          <w:szCs w:val="18"/>
          <w:highlight w:val="none"/>
          <w:shd w:val="clear" w:color="auto" w:fill="FFFFFF"/>
          <w:lang w:eastAsia="zh-CN"/>
        </w:rPr>
        <w:t>等</w:t>
      </w:r>
      <w:r>
        <w:rPr>
          <w:rFonts w:hint="eastAsia" w:ascii="宋体" w:hAnsi="宋体" w:eastAsia="宋体" w:cs="宋体"/>
          <w:b w:val="0"/>
          <w:color w:val="auto"/>
          <w:sz w:val="18"/>
          <w:szCs w:val="18"/>
          <w:highlight w:val="none"/>
          <w:shd w:val="clear" w:color="auto" w:fill="FFFFFF"/>
        </w:rPr>
        <w:t>相关法律法规</w:t>
      </w:r>
      <w:r>
        <w:rPr>
          <w:rFonts w:hint="eastAsia" w:ascii="宋体" w:hAnsi="宋体" w:eastAsia="宋体" w:cs="宋体"/>
          <w:b w:val="0"/>
          <w:color w:val="auto"/>
          <w:sz w:val="18"/>
          <w:szCs w:val="18"/>
          <w:highlight w:val="none"/>
          <w:shd w:val="clear" w:color="auto" w:fill="FFFFFF"/>
          <w:lang w:eastAsia="zh-CN"/>
        </w:rPr>
        <w:t>及乙方公布的业务规则制度。</w:t>
      </w:r>
    </w:p>
    <w:p>
      <w:pPr>
        <w:numPr>
          <w:ilvl w:val="-1"/>
          <w:numId w:val="0"/>
        </w:num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lang w:val="en-US" w:eastAsia="zh-CN"/>
        </w:rPr>
        <w:t xml:space="preserve">第三条 </w:t>
      </w:r>
      <w:r>
        <w:rPr>
          <w:rFonts w:hint="eastAsia" w:ascii="宋体" w:hAnsi="宋体" w:eastAsia="宋体" w:cs="宋体"/>
          <w:sz w:val="18"/>
          <w:szCs w:val="18"/>
          <w:highlight w:val="none"/>
        </w:rPr>
        <w:t xml:space="preserve"> </w:t>
      </w:r>
      <w:r>
        <w:rPr>
          <w:rFonts w:hint="eastAsia" w:ascii="宋体" w:hAnsi="宋体" w:eastAsia="宋体" w:cs="宋体"/>
          <w:sz w:val="18"/>
          <w:szCs w:val="18"/>
          <w:highlight w:val="none"/>
          <w:lang w:val="en-US" w:eastAsia="zh-CN"/>
        </w:rPr>
        <w:t>账户开立</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1、符合以下条件的，甲方可以申请在乙方开立个人银行结算账户：</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lang w:eastAsia="zh-CN"/>
        </w:rPr>
      </w:pPr>
      <w:r>
        <w:rPr>
          <w:rFonts w:hint="eastAsia" w:ascii="宋体" w:hAnsi="宋体" w:eastAsia="宋体" w:cs="宋体"/>
          <w:sz w:val="18"/>
          <w:szCs w:val="18"/>
          <w:highlight w:val="none"/>
          <w:lang w:val="en-US" w:eastAsia="zh-CN"/>
        </w:rPr>
        <w:t>1.1甲方持本人</w:t>
      </w:r>
      <w:r>
        <w:rPr>
          <w:rFonts w:hint="eastAsia" w:ascii="宋体" w:hAnsi="宋体" w:eastAsia="宋体" w:cs="宋体"/>
          <w:sz w:val="18"/>
          <w:szCs w:val="18"/>
          <w:highlight w:val="none"/>
        </w:rPr>
        <w:t>真实有效的实名身份证件申请开立</w:t>
      </w:r>
      <w:r>
        <w:rPr>
          <w:rFonts w:hint="eastAsia" w:ascii="宋体" w:hAnsi="宋体" w:eastAsia="宋体" w:cs="宋体"/>
          <w:sz w:val="18"/>
          <w:szCs w:val="18"/>
          <w:highlight w:val="none"/>
          <w:lang w:eastAsia="zh-CN"/>
        </w:rPr>
        <w:t>个人银行结算账户；但</w:t>
      </w:r>
      <w:r>
        <w:rPr>
          <w:rFonts w:hint="eastAsia" w:ascii="宋体" w:hAnsi="宋体" w:eastAsia="宋体" w:cs="宋体"/>
          <w:sz w:val="18"/>
          <w:szCs w:val="18"/>
          <w:highlight w:val="none"/>
        </w:rPr>
        <w:t>因特殊情况确需代理开户的，</w:t>
      </w:r>
      <w:r>
        <w:rPr>
          <w:rFonts w:hint="eastAsia" w:ascii="宋体" w:hAnsi="宋体" w:eastAsia="宋体" w:cs="宋体"/>
          <w:sz w:val="18"/>
          <w:szCs w:val="18"/>
          <w:highlight w:val="none"/>
          <w:lang w:eastAsia="zh-CN"/>
        </w:rPr>
        <w:t>应当同时</w:t>
      </w:r>
      <w:r>
        <w:rPr>
          <w:rFonts w:hint="eastAsia" w:ascii="宋体" w:hAnsi="宋体" w:eastAsia="宋体" w:cs="宋体"/>
          <w:sz w:val="18"/>
          <w:szCs w:val="18"/>
          <w:highlight w:val="none"/>
        </w:rPr>
        <w:t>出具代理人和被代理人真实有效的身份证件及合法的授权委托书。</w:t>
      </w:r>
      <w:r>
        <w:rPr>
          <w:rFonts w:hint="eastAsia" w:ascii="宋体" w:hAnsi="宋体" w:eastAsia="宋体" w:cs="宋体"/>
          <w:b w:val="0"/>
          <w:bCs w:val="0"/>
          <w:sz w:val="18"/>
          <w:szCs w:val="18"/>
          <w:highlight w:val="none"/>
        </w:rPr>
        <w:t>通过非柜面渠道开立个人银行账户的，甲方</w:t>
      </w:r>
      <w:r>
        <w:rPr>
          <w:rFonts w:hint="eastAsia" w:ascii="宋体" w:hAnsi="宋体" w:eastAsia="宋体" w:cs="宋体"/>
          <w:b w:val="0"/>
          <w:bCs w:val="0"/>
          <w:sz w:val="18"/>
          <w:szCs w:val="18"/>
          <w:highlight w:val="none"/>
          <w:lang w:eastAsia="zh-CN"/>
        </w:rPr>
        <w:t>应当提供</w:t>
      </w:r>
      <w:r>
        <w:rPr>
          <w:rFonts w:hint="eastAsia" w:ascii="宋体" w:hAnsi="宋体" w:eastAsia="宋体" w:cs="宋体"/>
          <w:b w:val="0"/>
          <w:bCs w:val="0"/>
          <w:sz w:val="18"/>
          <w:szCs w:val="18"/>
          <w:highlight w:val="none"/>
        </w:rPr>
        <w:t>本人有效居民身份证</w:t>
      </w:r>
      <w:r>
        <w:rPr>
          <w:rFonts w:hint="eastAsia" w:ascii="宋体" w:hAnsi="宋体" w:eastAsia="宋体" w:cs="宋体"/>
          <w:b w:val="0"/>
          <w:bCs w:val="0"/>
          <w:sz w:val="18"/>
          <w:szCs w:val="18"/>
          <w:highlight w:val="none"/>
          <w:lang w:eastAsia="zh-CN"/>
        </w:rPr>
        <w:t>。</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lang w:eastAsia="zh-CN"/>
        </w:rPr>
      </w:pPr>
      <w:r>
        <w:rPr>
          <w:rFonts w:hint="eastAsia" w:ascii="宋体" w:hAnsi="宋体" w:eastAsia="宋体" w:cs="宋体"/>
          <w:sz w:val="18"/>
          <w:szCs w:val="18"/>
          <w:highlight w:val="none"/>
          <w:lang w:val="en-US" w:eastAsia="zh-CN"/>
        </w:rPr>
        <w:t>1.2甲方按乙方要求提供有关基本身份信息，</w:t>
      </w:r>
      <w:r>
        <w:rPr>
          <w:rFonts w:hint="eastAsia" w:ascii="宋体" w:hAnsi="宋体" w:eastAsia="宋体" w:cs="宋体"/>
          <w:sz w:val="18"/>
          <w:szCs w:val="18"/>
          <w:highlight w:val="none"/>
        </w:rPr>
        <w:t>包括但不限于：</w:t>
      </w:r>
      <w:r>
        <w:rPr>
          <w:rFonts w:hint="eastAsia" w:ascii="宋体" w:hAnsi="宋体" w:eastAsia="宋体" w:cs="宋体"/>
          <w:b/>
          <w:bCs/>
          <w:sz w:val="18"/>
          <w:szCs w:val="18"/>
          <w:highlight w:val="none"/>
        </w:rPr>
        <w:t>姓名、性别、国籍、职业、住所地或者工作单位地址、联系方式，身份证件或者身份证明文件的种类、号码和有效期限、税收居民身份声明文件</w:t>
      </w:r>
      <w:r>
        <w:rPr>
          <w:rFonts w:hint="eastAsia" w:ascii="宋体" w:hAnsi="宋体" w:eastAsia="宋体" w:cs="宋体"/>
          <w:b w:val="0"/>
          <w:bCs w:val="0"/>
          <w:sz w:val="18"/>
          <w:szCs w:val="18"/>
          <w:highlight w:val="none"/>
          <w:lang w:eastAsia="zh-CN"/>
        </w:rPr>
        <w:t>。</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1.3</w:t>
      </w:r>
      <w:r>
        <w:rPr>
          <w:rFonts w:hint="eastAsia" w:ascii="宋体" w:hAnsi="宋体" w:eastAsia="宋体" w:cs="宋体"/>
          <w:b w:val="0"/>
          <w:bCs w:val="0"/>
          <w:sz w:val="18"/>
          <w:szCs w:val="18"/>
          <w:highlight w:val="none"/>
        </w:rPr>
        <w:t>甲方</w:t>
      </w:r>
      <w:r>
        <w:rPr>
          <w:rFonts w:hint="eastAsia" w:ascii="宋体" w:hAnsi="宋体" w:eastAsia="宋体" w:cs="宋体"/>
          <w:b w:val="0"/>
          <w:bCs w:val="0"/>
          <w:sz w:val="18"/>
          <w:szCs w:val="18"/>
          <w:highlight w:val="none"/>
          <w:lang w:eastAsia="zh-CN"/>
        </w:rPr>
        <w:t>申请开立的个人银行结算账户，包括</w:t>
      </w:r>
      <w:r>
        <w:rPr>
          <w:rFonts w:hint="eastAsia" w:ascii="宋体" w:hAnsi="宋体" w:eastAsia="宋体" w:cs="宋体"/>
          <w:b w:val="0"/>
          <w:bCs w:val="0"/>
          <w:sz w:val="18"/>
          <w:szCs w:val="18"/>
          <w:highlight w:val="none"/>
        </w:rPr>
        <w:t>Ⅰ类户、Ⅱ类户和Ⅲ类户。</w:t>
      </w:r>
    </w:p>
    <w:p>
      <w:pPr>
        <w:overflowPunct w:val="0"/>
        <w:topLinePunct/>
        <w:spacing w:beforeLines="0" w:afterLines="0" w:line="300" w:lineRule="exact"/>
        <w:ind w:firstLine="487" w:firstLineChars="25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1.3.1甲方申请开立</w:t>
      </w:r>
      <w:r>
        <w:rPr>
          <w:rFonts w:hint="eastAsia" w:ascii="宋体" w:hAnsi="宋体" w:eastAsia="宋体" w:cs="宋体"/>
          <w:sz w:val="18"/>
          <w:szCs w:val="18"/>
          <w:highlight w:val="none"/>
        </w:rPr>
        <w:t>Ⅰ类户</w:t>
      </w:r>
      <w:r>
        <w:rPr>
          <w:rFonts w:hint="eastAsia" w:ascii="宋体" w:hAnsi="宋体" w:eastAsia="宋体" w:cs="宋体"/>
          <w:sz w:val="18"/>
          <w:szCs w:val="18"/>
          <w:highlight w:val="none"/>
          <w:lang w:eastAsia="zh-CN"/>
        </w:rPr>
        <w:t>的，</w:t>
      </w:r>
      <w:r>
        <w:rPr>
          <w:rFonts w:hint="eastAsia" w:ascii="宋体" w:hAnsi="宋体" w:eastAsia="宋体" w:cs="宋体"/>
          <w:b/>
          <w:bCs/>
          <w:sz w:val="18"/>
          <w:szCs w:val="18"/>
          <w:highlight w:val="none"/>
          <w:lang w:eastAsia="zh-CN"/>
        </w:rPr>
        <w:t>只能开立一个</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已开立Ⅰ类户，再新开户的，应开立Ⅱ类户或Ⅲ类户，Ⅱ类户、Ⅲ类户的数量分别</w:t>
      </w:r>
      <w:r>
        <w:rPr>
          <w:rFonts w:hint="eastAsia" w:ascii="宋体" w:hAnsi="宋体" w:eastAsia="宋体" w:cs="宋体"/>
          <w:b/>
          <w:bCs/>
          <w:sz w:val="18"/>
          <w:szCs w:val="18"/>
          <w:highlight w:val="none"/>
        </w:rPr>
        <w:t>不得超过5个</w:t>
      </w:r>
      <w:r>
        <w:rPr>
          <w:rFonts w:hint="eastAsia" w:ascii="宋体" w:hAnsi="宋体" w:eastAsia="宋体" w:cs="宋体"/>
          <w:sz w:val="18"/>
          <w:szCs w:val="18"/>
          <w:highlight w:val="none"/>
        </w:rPr>
        <w:t>。</w:t>
      </w:r>
    </w:p>
    <w:p>
      <w:pPr>
        <w:overflowPunct w:val="0"/>
        <w:topLinePunct/>
        <w:spacing w:beforeLines="0" w:afterLines="0" w:line="300" w:lineRule="exact"/>
        <w:ind w:firstLine="487" w:firstLineChars="250"/>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1.3.2</w:t>
      </w:r>
      <w:r>
        <w:rPr>
          <w:rFonts w:hint="eastAsia" w:ascii="宋体" w:hAnsi="宋体" w:eastAsia="宋体" w:cs="宋体"/>
          <w:b w:val="0"/>
          <w:bCs w:val="0"/>
          <w:sz w:val="18"/>
          <w:szCs w:val="18"/>
          <w:highlight w:val="none"/>
        </w:rPr>
        <w:t>甲方通过非面对面方式开立Ⅱ类户或Ⅲ类户</w:t>
      </w:r>
      <w:r>
        <w:rPr>
          <w:rFonts w:hint="eastAsia" w:ascii="宋体" w:hAnsi="宋体" w:eastAsia="宋体" w:cs="宋体"/>
          <w:b w:val="0"/>
          <w:bCs w:val="0"/>
          <w:sz w:val="18"/>
          <w:szCs w:val="18"/>
          <w:highlight w:val="none"/>
          <w:lang w:eastAsia="zh-CN"/>
        </w:rPr>
        <w:t>的</w:t>
      </w:r>
      <w:r>
        <w:rPr>
          <w:rFonts w:hint="eastAsia" w:ascii="宋体" w:hAnsi="宋体" w:eastAsia="宋体" w:cs="宋体"/>
          <w:b w:val="0"/>
          <w:bCs w:val="0"/>
          <w:sz w:val="18"/>
          <w:szCs w:val="18"/>
          <w:highlight w:val="none"/>
        </w:rPr>
        <w:t>，甲方</w:t>
      </w:r>
      <w:r>
        <w:rPr>
          <w:rFonts w:hint="eastAsia" w:ascii="宋体" w:hAnsi="宋体" w:eastAsia="宋体" w:cs="宋体"/>
          <w:b w:val="0"/>
          <w:bCs w:val="0"/>
          <w:sz w:val="18"/>
          <w:szCs w:val="18"/>
          <w:highlight w:val="none"/>
          <w:lang w:eastAsia="zh-CN"/>
        </w:rPr>
        <w:t>还应当</w:t>
      </w:r>
      <w:r>
        <w:rPr>
          <w:rFonts w:hint="eastAsia" w:ascii="宋体" w:hAnsi="宋体" w:eastAsia="宋体" w:cs="宋体"/>
          <w:b w:val="0"/>
          <w:bCs w:val="0"/>
          <w:sz w:val="18"/>
          <w:szCs w:val="18"/>
          <w:highlight w:val="none"/>
        </w:rPr>
        <w:t>提供本人在银行业金融机构同名Ⅰ类户或信用卡账户进行身份验证并绑定。</w:t>
      </w:r>
    </w:p>
    <w:p>
      <w:pPr>
        <w:overflowPunct w:val="0"/>
        <w:topLinePunct/>
        <w:spacing w:beforeLines="0" w:afterLines="0" w:line="300" w:lineRule="exact"/>
        <w:ind w:firstLine="585" w:firstLineChars="300"/>
        <w:rPr>
          <w:rFonts w:hint="eastAsia" w:ascii="宋体" w:hAnsi="宋体" w:eastAsia="宋体" w:cs="宋体"/>
          <w:sz w:val="18"/>
          <w:szCs w:val="18"/>
          <w:highlight w:val="none"/>
          <w:lang w:eastAsia="zh-CN"/>
        </w:rPr>
      </w:pPr>
      <w:r>
        <w:rPr>
          <w:rFonts w:hint="eastAsia" w:ascii="宋体" w:hAnsi="宋体" w:eastAsia="宋体" w:cs="宋体"/>
          <w:b w:val="0"/>
          <w:bCs w:val="0"/>
          <w:sz w:val="18"/>
          <w:szCs w:val="18"/>
          <w:highlight w:val="none"/>
          <w:lang w:val="en-US" w:eastAsia="zh-CN"/>
        </w:rPr>
        <w:t>1.3.2.1</w:t>
      </w:r>
      <w:r>
        <w:rPr>
          <w:rFonts w:hint="eastAsia" w:ascii="宋体" w:hAnsi="宋体" w:eastAsia="宋体" w:cs="宋体"/>
          <w:sz w:val="18"/>
          <w:szCs w:val="18"/>
          <w:highlight w:val="none"/>
        </w:rPr>
        <w:t>甲方通过非面对面方式开立的Ⅱ类户的验证信息应当</w:t>
      </w:r>
      <w:r>
        <w:rPr>
          <w:rFonts w:hint="eastAsia" w:ascii="宋体" w:hAnsi="宋体" w:eastAsia="宋体" w:cs="宋体"/>
          <w:b/>
          <w:bCs/>
          <w:sz w:val="18"/>
          <w:szCs w:val="18"/>
          <w:highlight w:val="none"/>
        </w:rPr>
        <w:t>至少包括</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开户申请人姓名、居民身份证号码、手机号码、绑定账户账号(卡号)、绑定账户是否为Ⅰ类户或者信用卡账户</w:t>
      </w:r>
      <w:r>
        <w:rPr>
          <w:rFonts w:hint="eastAsia" w:ascii="宋体" w:hAnsi="宋体" w:eastAsia="宋体" w:cs="宋体"/>
          <w:sz w:val="18"/>
          <w:szCs w:val="18"/>
          <w:highlight w:val="none"/>
        </w:rPr>
        <w:t>等</w:t>
      </w:r>
      <w:r>
        <w:rPr>
          <w:rFonts w:hint="eastAsia" w:ascii="宋体" w:hAnsi="宋体" w:eastAsia="宋体" w:cs="宋体"/>
          <w:b/>
          <w:bCs/>
          <w:sz w:val="18"/>
          <w:szCs w:val="18"/>
          <w:highlight w:val="none"/>
        </w:rPr>
        <w:t>5个要素</w:t>
      </w:r>
      <w:r>
        <w:rPr>
          <w:rFonts w:hint="eastAsia" w:ascii="宋体" w:hAnsi="宋体" w:eastAsia="宋体" w:cs="宋体"/>
          <w:sz w:val="18"/>
          <w:szCs w:val="18"/>
          <w:highlight w:val="none"/>
          <w:lang w:eastAsia="zh-CN"/>
        </w:rPr>
        <w:t>；</w:t>
      </w:r>
    </w:p>
    <w:p>
      <w:pPr>
        <w:overflowPunct w:val="0"/>
        <w:topLinePunct/>
        <w:spacing w:beforeLines="0" w:afterLines="0" w:line="300" w:lineRule="exact"/>
        <w:ind w:firstLine="585" w:firstLineChars="3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1.3.2.2</w:t>
      </w:r>
      <w:r>
        <w:rPr>
          <w:rFonts w:hint="eastAsia" w:ascii="宋体" w:hAnsi="宋体" w:eastAsia="宋体" w:cs="宋体"/>
          <w:sz w:val="18"/>
          <w:szCs w:val="18"/>
          <w:highlight w:val="none"/>
        </w:rPr>
        <w:t>甲方通过非面对面方式开立的Ⅲ类户的验证信息应当</w:t>
      </w:r>
      <w:r>
        <w:rPr>
          <w:rFonts w:hint="eastAsia" w:ascii="宋体" w:hAnsi="宋体" w:eastAsia="宋体" w:cs="宋体"/>
          <w:b/>
          <w:bCs/>
          <w:sz w:val="18"/>
          <w:szCs w:val="18"/>
          <w:highlight w:val="none"/>
        </w:rPr>
        <w:t>至少包括</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开户申请人姓名、居民身份证号码、手机号码、绑定账户账号(卡号)</w:t>
      </w:r>
      <w:r>
        <w:rPr>
          <w:rFonts w:hint="eastAsia" w:ascii="宋体" w:hAnsi="宋体" w:eastAsia="宋体" w:cs="宋体"/>
          <w:sz w:val="18"/>
          <w:szCs w:val="18"/>
          <w:highlight w:val="none"/>
        </w:rPr>
        <w:t>等</w:t>
      </w:r>
      <w:r>
        <w:rPr>
          <w:rFonts w:hint="eastAsia" w:ascii="宋体" w:hAnsi="宋体" w:eastAsia="宋体" w:cs="宋体"/>
          <w:b/>
          <w:bCs/>
          <w:sz w:val="18"/>
          <w:szCs w:val="18"/>
          <w:highlight w:val="none"/>
        </w:rPr>
        <w:t>4个要素</w:t>
      </w:r>
      <w:r>
        <w:rPr>
          <w:rFonts w:hint="eastAsia" w:ascii="宋体" w:hAnsi="宋体" w:eastAsia="宋体" w:cs="宋体"/>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eastAsia="zh-CN"/>
        </w:rPr>
      </w:pPr>
      <w:r>
        <w:rPr>
          <w:rFonts w:hint="eastAsia" w:ascii="宋体" w:hAnsi="宋体" w:eastAsia="宋体" w:cs="宋体"/>
          <w:b w:val="0"/>
          <w:bCs w:val="0"/>
          <w:sz w:val="18"/>
          <w:szCs w:val="18"/>
          <w:highlight w:val="none"/>
          <w:lang w:val="en-US" w:eastAsia="zh-CN"/>
        </w:rPr>
        <w:t>1.4甲方承诺并保证其提供</w:t>
      </w:r>
      <w:r>
        <w:rPr>
          <w:rFonts w:hint="eastAsia" w:ascii="宋体" w:hAnsi="宋体" w:eastAsia="宋体" w:cs="宋体"/>
          <w:sz w:val="18"/>
          <w:szCs w:val="18"/>
          <w:highlight w:val="none"/>
          <w:lang w:val="en-US" w:eastAsia="zh-CN"/>
        </w:rPr>
        <w:t>的</w:t>
      </w:r>
      <w:r>
        <w:rPr>
          <w:rFonts w:hint="eastAsia" w:ascii="宋体" w:hAnsi="宋体" w:eastAsia="宋体" w:cs="宋体"/>
          <w:sz w:val="18"/>
          <w:szCs w:val="18"/>
          <w:highlight w:val="none"/>
        </w:rPr>
        <w:t>开户资料及信息真实、合法、有效</w:t>
      </w:r>
      <w:r>
        <w:rPr>
          <w:rFonts w:hint="eastAsia" w:ascii="宋体" w:hAnsi="宋体" w:eastAsia="宋体" w:cs="宋体"/>
          <w:sz w:val="18"/>
          <w:szCs w:val="18"/>
          <w:highlight w:val="none"/>
          <w:lang w:eastAsia="zh-CN"/>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val="en-US" w:eastAsia="zh-CN"/>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sz w:val="18"/>
          <w:szCs w:val="18"/>
          <w:highlight w:val="none"/>
        </w:rPr>
        <w:t>甲方申请在乙方开立个人银行账户</w:t>
      </w:r>
      <w:r>
        <w:rPr>
          <w:rFonts w:hint="eastAsia" w:ascii="宋体" w:hAnsi="宋体" w:eastAsia="宋体" w:cs="宋体"/>
          <w:sz w:val="18"/>
          <w:szCs w:val="18"/>
          <w:highlight w:val="none"/>
          <w:lang w:eastAsia="zh-CN"/>
        </w:rPr>
        <w:t>的</w:t>
      </w:r>
      <w:r>
        <w:rPr>
          <w:rFonts w:hint="eastAsia" w:ascii="宋体" w:hAnsi="宋体" w:eastAsia="宋体" w:cs="宋体"/>
          <w:sz w:val="18"/>
          <w:szCs w:val="18"/>
          <w:highlight w:val="none"/>
        </w:rPr>
        <w:t>，按照《个人存款账户实名制规定》等相关监管要求，向乙方提交相应的证明文件，并接受乙方审核。</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2.1</w:t>
      </w:r>
      <w:r>
        <w:rPr>
          <w:rFonts w:hint="eastAsia" w:ascii="宋体" w:hAnsi="宋体" w:eastAsia="宋体" w:cs="宋体"/>
          <w:b w:val="0"/>
          <w:bCs w:val="0"/>
          <w:sz w:val="18"/>
          <w:szCs w:val="18"/>
          <w:highlight w:val="none"/>
        </w:rPr>
        <w:t>甲方经自助机具开立Ⅰ类户的，需经乙方工作人员现场面对面审核身份。</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2.2</w:t>
      </w:r>
      <w:r>
        <w:rPr>
          <w:rFonts w:hint="eastAsia" w:ascii="宋体" w:hAnsi="宋体" w:eastAsia="宋体" w:cs="宋体"/>
          <w:b w:val="0"/>
          <w:bCs w:val="0"/>
          <w:sz w:val="18"/>
          <w:szCs w:val="18"/>
          <w:highlight w:val="none"/>
        </w:rPr>
        <w:t>甲方通过非面对面方式开立Ⅱ、Ⅲ类户时，承诺登记验证的手机号码与绑定账户使用的手机号码保持一致。</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2.2</w:t>
      </w:r>
      <w:r>
        <w:rPr>
          <w:rFonts w:hint="eastAsia" w:ascii="宋体" w:hAnsi="宋体" w:eastAsia="宋体" w:cs="宋体"/>
          <w:sz w:val="18"/>
          <w:szCs w:val="18"/>
          <w:highlight w:val="none"/>
        </w:rPr>
        <w:t>甲方</w:t>
      </w:r>
      <w:r>
        <w:rPr>
          <w:rFonts w:hint="eastAsia" w:ascii="宋体" w:hAnsi="宋体" w:eastAsia="宋体" w:cs="宋体"/>
          <w:sz w:val="18"/>
          <w:szCs w:val="18"/>
          <w:highlight w:val="none"/>
          <w:lang w:eastAsia="zh-CN"/>
        </w:rPr>
        <w:t>提供的开户资料或者信息存在</w:t>
      </w:r>
      <w:r>
        <w:rPr>
          <w:rFonts w:hint="eastAsia" w:ascii="宋体" w:hAnsi="宋体" w:eastAsia="宋体" w:cs="宋体"/>
          <w:sz w:val="18"/>
          <w:szCs w:val="18"/>
          <w:highlight w:val="none"/>
        </w:rPr>
        <w:t>伪造、欺诈</w:t>
      </w:r>
      <w:r>
        <w:rPr>
          <w:rFonts w:hint="eastAsia" w:ascii="宋体" w:hAnsi="宋体" w:eastAsia="宋体" w:cs="宋体"/>
          <w:sz w:val="18"/>
          <w:szCs w:val="18"/>
          <w:highlight w:val="none"/>
          <w:lang w:eastAsia="zh-CN"/>
        </w:rPr>
        <w:t>等情形的</w:t>
      </w:r>
      <w:r>
        <w:rPr>
          <w:rFonts w:hint="eastAsia" w:ascii="宋体" w:hAnsi="宋体" w:eastAsia="宋体" w:cs="宋体"/>
          <w:sz w:val="18"/>
          <w:szCs w:val="18"/>
          <w:highlight w:val="none"/>
        </w:rPr>
        <w:t>，</w:t>
      </w:r>
      <w:r>
        <w:rPr>
          <w:rFonts w:hint="eastAsia" w:ascii="宋体" w:hAnsi="宋体" w:eastAsia="宋体" w:cs="宋体"/>
          <w:sz w:val="18"/>
          <w:szCs w:val="18"/>
          <w:highlight w:val="none"/>
          <w:lang w:eastAsia="zh-CN"/>
        </w:rPr>
        <w:t>甲方</w:t>
      </w:r>
      <w:r>
        <w:rPr>
          <w:rFonts w:hint="eastAsia" w:ascii="宋体" w:hAnsi="宋体" w:eastAsia="宋体" w:cs="宋体"/>
          <w:sz w:val="18"/>
          <w:szCs w:val="18"/>
          <w:highlight w:val="none"/>
        </w:rPr>
        <w:t>承担相应法律责任</w:t>
      </w:r>
      <w:r>
        <w:rPr>
          <w:rFonts w:hint="eastAsia" w:ascii="宋体" w:hAnsi="宋体" w:eastAsia="宋体" w:cs="宋体"/>
          <w:sz w:val="18"/>
          <w:szCs w:val="18"/>
          <w:highlight w:val="none"/>
          <w:lang w:eastAsia="zh-CN"/>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w:t>
      </w:r>
      <w:r>
        <w:rPr>
          <w:rFonts w:hint="eastAsia" w:ascii="宋体" w:hAnsi="宋体" w:eastAsia="宋体" w:cs="宋体"/>
          <w:sz w:val="18"/>
          <w:szCs w:val="18"/>
          <w:highlight w:val="none"/>
        </w:rPr>
        <w:t>代理开立的个人银行账户，</w:t>
      </w:r>
      <w:r>
        <w:rPr>
          <w:rFonts w:hint="eastAsia" w:ascii="宋体" w:hAnsi="宋体" w:eastAsia="宋体" w:cs="宋体"/>
          <w:sz w:val="18"/>
          <w:szCs w:val="18"/>
          <w:highlight w:val="none"/>
          <w:lang w:eastAsia="zh-CN"/>
        </w:rPr>
        <w:t>在正常使用前，甲方须</w:t>
      </w:r>
      <w:r>
        <w:rPr>
          <w:rFonts w:hint="eastAsia" w:ascii="宋体" w:hAnsi="宋体" w:eastAsia="宋体" w:cs="宋体"/>
          <w:sz w:val="18"/>
          <w:szCs w:val="18"/>
          <w:highlight w:val="none"/>
        </w:rPr>
        <w:t>本人持真实有效的实名身份证件至乙方柜面</w:t>
      </w:r>
      <w:r>
        <w:rPr>
          <w:rFonts w:hint="eastAsia" w:ascii="宋体" w:hAnsi="宋体" w:eastAsia="宋体" w:cs="宋体"/>
          <w:sz w:val="18"/>
          <w:szCs w:val="18"/>
          <w:highlight w:val="none"/>
          <w:lang w:eastAsia="zh-CN"/>
        </w:rPr>
        <w:t>进行</w:t>
      </w:r>
      <w:r>
        <w:rPr>
          <w:rFonts w:hint="eastAsia" w:ascii="宋体" w:hAnsi="宋体" w:eastAsia="宋体" w:cs="宋体"/>
          <w:sz w:val="18"/>
          <w:szCs w:val="18"/>
          <w:highlight w:val="none"/>
        </w:rPr>
        <w:t>激活</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未激活前，账户功能受限，仅能办理资金入账类业务。</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4、</w:t>
      </w:r>
      <w:r>
        <w:rPr>
          <w:rFonts w:hint="eastAsia" w:ascii="宋体" w:hAnsi="宋体" w:eastAsia="宋体" w:cs="宋体"/>
          <w:sz w:val="18"/>
          <w:szCs w:val="18"/>
          <w:highlight w:val="none"/>
        </w:rPr>
        <w:t>甲方在乙方有2个（含）以上Ⅰ类户的，应</w:t>
      </w:r>
      <w:r>
        <w:rPr>
          <w:rFonts w:hint="eastAsia" w:ascii="宋体" w:hAnsi="宋体" w:eastAsia="宋体" w:cs="宋体"/>
          <w:sz w:val="18"/>
          <w:szCs w:val="18"/>
          <w:highlight w:val="none"/>
          <w:lang w:eastAsia="zh-CN"/>
        </w:rPr>
        <w:t>当</w:t>
      </w:r>
      <w:r>
        <w:rPr>
          <w:rFonts w:hint="eastAsia" w:ascii="宋体" w:hAnsi="宋体" w:eastAsia="宋体" w:cs="宋体"/>
          <w:sz w:val="18"/>
          <w:szCs w:val="18"/>
          <w:highlight w:val="none"/>
        </w:rPr>
        <w:t>及时至乙方归并个人银行账户，对</w:t>
      </w:r>
      <w:r>
        <w:rPr>
          <w:rFonts w:hint="eastAsia" w:ascii="宋体" w:hAnsi="宋体" w:eastAsia="宋体" w:cs="宋体"/>
          <w:b/>
          <w:bCs/>
          <w:sz w:val="18"/>
          <w:szCs w:val="18"/>
          <w:highlight w:val="none"/>
        </w:rPr>
        <w:t>多余Ⅰ类户</w:t>
      </w:r>
      <w:r>
        <w:rPr>
          <w:rFonts w:hint="eastAsia" w:ascii="宋体" w:hAnsi="宋体" w:eastAsia="宋体" w:cs="宋体"/>
          <w:sz w:val="18"/>
          <w:szCs w:val="18"/>
          <w:highlight w:val="none"/>
        </w:rPr>
        <w:t>进行</w:t>
      </w:r>
      <w:r>
        <w:rPr>
          <w:rFonts w:hint="eastAsia" w:ascii="宋体" w:hAnsi="宋体" w:eastAsia="宋体" w:cs="宋体"/>
          <w:b/>
          <w:bCs/>
          <w:sz w:val="18"/>
          <w:szCs w:val="18"/>
          <w:highlight w:val="none"/>
        </w:rPr>
        <w:t>降低账户类别</w:t>
      </w:r>
      <w:r>
        <w:rPr>
          <w:rFonts w:hint="eastAsia" w:ascii="宋体" w:hAnsi="宋体" w:eastAsia="宋体" w:cs="宋体"/>
          <w:sz w:val="18"/>
          <w:szCs w:val="18"/>
          <w:highlight w:val="none"/>
        </w:rPr>
        <w:t>或</w:t>
      </w:r>
      <w:r>
        <w:rPr>
          <w:rFonts w:hint="eastAsia" w:ascii="宋体" w:hAnsi="宋体" w:eastAsia="宋体" w:cs="宋体"/>
          <w:b/>
          <w:bCs/>
          <w:sz w:val="18"/>
          <w:szCs w:val="18"/>
          <w:highlight w:val="none"/>
        </w:rPr>
        <w:t>撤销账户</w:t>
      </w:r>
      <w:r>
        <w:rPr>
          <w:rFonts w:hint="eastAsia" w:ascii="宋体" w:hAnsi="宋体" w:eastAsia="宋体" w:cs="宋体"/>
          <w:sz w:val="18"/>
          <w:szCs w:val="18"/>
          <w:highlight w:val="none"/>
        </w:rPr>
        <w:t>处理。</w:t>
      </w:r>
    </w:p>
    <w:p>
      <w:pPr>
        <w:pStyle w:val="2"/>
        <w:spacing w:beforeLines="0" w:afterLines="0" w:line="300" w:lineRule="exact"/>
        <w:ind w:firstLine="390" w:firstLineChars="200"/>
        <w:jc w:val="both"/>
        <w:rPr>
          <w:rFonts w:hint="eastAsia" w:ascii="宋体" w:hAnsi="宋体" w:eastAsia="宋体" w:cs="宋体"/>
          <w:b/>
          <w:sz w:val="18"/>
          <w:szCs w:val="18"/>
          <w:highlight w:val="none"/>
          <w:lang w:eastAsia="zh-CN"/>
        </w:rPr>
      </w:pPr>
      <w:r>
        <w:rPr>
          <w:rFonts w:hint="eastAsia" w:ascii="宋体" w:hAnsi="宋体" w:eastAsia="宋体" w:cs="宋体"/>
          <w:b w:val="0"/>
          <w:bCs w:val="0"/>
          <w:sz w:val="18"/>
          <w:szCs w:val="18"/>
          <w:highlight w:val="none"/>
          <w:lang w:val="en-US" w:eastAsia="zh-CN"/>
        </w:rPr>
        <w:t>5、</w:t>
      </w:r>
      <w:r>
        <w:rPr>
          <w:rFonts w:hint="eastAsia" w:ascii="宋体" w:hAnsi="宋体" w:eastAsia="宋体" w:cs="宋体"/>
          <w:b/>
          <w:sz w:val="18"/>
          <w:szCs w:val="18"/>
          <w:highlight w:val="none"/>
        </w:rPr>
        <w:t>甲方在乙方留存的联系电话为甲方本人实名认证的联系方式</w:t>
      </w:r>
      <w:r>
        <w:rPr>
          <w:rFonts w:hint="eastAsia" w:ascii="宋体" w:hAnsi="宋体" w:eastAsia="宋体" w:cs="宋体"/>
          <w:b/>
          <w:sz w:val="18"/>
          <w:szCs w:val="18"/>
          <w:highlight w:val="none"/>
          <w:lang w:eastAsia="zh-CN"/>
        </w:rPr>
        <w:t>。</w:t>
      </w:r>
    </w:p>
    <w:p>
      <w:pPr>
        <w:pStyle w:val="2"/>
        <w:spacing w:beforeLines="0" w:afterLines="0" w:line="300" w:lineRule="exact"/>
        <w:ind w:firstLine="390" w:firstLineChars="200"/>
        <w:jc w:val="both"/>
        <w:rPr>
          <w:rFonts w:hint="eastAsia" w:ascii="宋体" w:hAnsi="宋体" w:eastAsia="宋体" w:cs="宋体"/>
          <w:sz w:val="18"/>
          <w:szCs w:val="18"/>
          <w:highlight w:val="none"/>
        </w:rPr>
      </w:pPr>
      <w:r>
        <w:rPr>
          <w:rFonts w:hint="eastAsia" w:ascii="宋体" w:hAnsi="宋体" w:eastAsia="宋体" w:cs="宋体"/>
          <w:b w:val="0"/>
          <w:bCs/>
          <w:sz w:val="18"/>
          <w:szCs w:val="18"/>
          <w:highlight w:val="none"/>
          <w:lang w:val="en-US" w:eastAsia="zh-CN"/>
        </w:rPr>
        <w:t>5.1</w:t>
      </w:r>
      <w:r>
        <w:rPr>
          <w:rFonts w:hint="eastAsia" w:ascii="宋体" w:hAnsi="宋体" w:eastAsia="宋体" w:cs="宋体"/>
          <w:b/>
          <w:sz w:val="18"/>
          <w:szCs w:val="18"/>
          <w:highlight w:val="none"/>
        </w:rPr>
        <w:t>如甲方留存的联系电话存在多人使用且无法证明其合理性的，乙方</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对甲方相关银行账户暂停非柜面业务。</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lang w:val="en-US" w:eastAsia="zh-CN"/>
        </w:rPr>
        <w:t>5.2</w:t>
      </w:r>
      <w:r>
        <w:rPr>
          <w:rFonts w:hint="eastAsia" w:ascii="宋体" w:hAnsi="宋体" w:eastAsia="宋体" w:cs="宋体"/>
          <w:b w:val="0"/>
          <w:bCs/>
          <w:sz w:val="18"/>
          <w:szCs w:val="18"/>
          <w:highlight w:val="none"/>
        </w:rPr>
        <w:t>甲方联系方式发生变更的，应</w:t>
      </w:r>
      <w:r>
        <w:rPr>
          <w:rFonts w:hint="eastAsia" w:ascii="宋体" w:hAnsi="宋体" w:eastAsia="宋体" w:cs="宋体"/>
          <w:b/>
          <w:sz w:val="18"/>
          <w:szCs w:val="18"/>
          <w:highlight w:val="none"/>
        </w:rPr>
        <w:t>自变更之日起15日内通知乙方并至乙方柜面办理变更业务</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rPr>
        <w:t>甲方未至或未及时至乙方柜面变更联系方式，</w:t>
      </w:r>
      <w:r>
        <w:rPr>
          <w:rFonts w:hint="eastAsia" w:ascii="宋体" w:hAnsi="宋体" w:eastAsia="宋体" w:cs="宋体"/>
          <w:b/>
          <w:bCs w:val="0"/>
          <w:sz w:val="18"/>
          <w:szCs w:val="18"/>
          <w:highlight w:val="none"/>
          <w:lang w:eastAsia="zh-CN"/>
        </w:rPr>
        <w:t>由此产生的后果（包括未及时收到相关信息导致的损失）</w:t>
      </w:r>
      <w:r>
        <w:rPr>
          <w:rFonts w:hint="eastAsia" w:ascii="宋体" w:hAnsi="宋体" w:eastAsia="宋体" w:cs="宋体"/>
          <w:b/>
          <w:sz w:val="18"/>
          <w:szCs w:val="18"/>
          <w:highlight w:val="none"/>
          <w:lang w:eastAsia="zh-CN"/>
        </w:rPr>
        <w:t>由甲方承担</w:t>
      </w:r>
      <w:r>
        <w:rPr>
          <w:rFonts w:hint="eastAsia" w:ascii="宋体" w:hAnsi="宋体" w:eastAsia="宋体" w:cs="宋体"/>
          <w:b/>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b w:val="0"/>
          <w:bCs w:val="0"/>
          <w:color w:val="FF0000"/>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四</w:t>
      </w:r>
      <w:r>
        <w:rPr>
          <w:rFonts w:hint="eastAsia" w:ascii="宋体" w:hAnsi="宋体" w:eastAsia="宋体" w:cs="宋体"/>
          <w:b/>
          <w:bCs/>
          <w:sz w:val="18"/>
          <w:szCs w:val="18"/>
          <w:highlight w:val="none"/>
        </w:rPr>
        <w:t>条</w:t>
      </w:r>
      <w:r>
        <w:rPr>
          <w:rFonts w:hint="eastAsia" w:ascii="宋体" w:hAnsi="宋体" w:eastAsia="宋体" w:cs="宋体"/>
          <w:b/>
          <w:bCs/>
          <w:color w:val="FF0000"/>
          <w:sz w:val="18"/>
          <w:szCs w:val="18"/>
          <w:highlight w:val="none"/>
        </w:rPr>
        <w:t xml:space="preserve"> </w:t>
      </w:r>
      <w:r>
        <w:rPr>
          <w:rFonts w:hint="eastAsia" w:ascii="宋体" w:hAnsi="宋体" w:eastAsia="宋体" w:cs="宋体"/>
          <w:b w:val="0"/>
          <w:bCs w:val="0"/>
          <w:color w:val="FF0000"/>
          <w:sz w:val="18"/>
          <w:szCs w:val="18"/>
          <w:highlight w:val="none"/>
        </w:rPr>
        <w:t xml:space="preserve"> </w:t>
      </w:r>
      <w:r>
        <w:rPr>
          <w:rFonts w:hint="eastAsia" w:ascii="宋体" w:hAnsi="宋体" w:eastAsia="宋体" w:cs="宋体"/>
          <w:b w:val="0"/>
          <w:bCs w:val="0"/>
          <w:color w:val="auto"/>
          <w:sz w:val="18"/>
          <w:szCs w:val="18"/>
          <w:highlight w:val="none"/>
          <w:lang w:eastAsia="zh-CN"/>
        </w:rPr>
        <w:t>拒绝开户</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sz w:val="18"/>
          <w:szCs w:val="18"/>
          <w:highlight w:val="none"/>
        </w:rPr>
        <w:t>有下列情形之一的，乙方</w:t>
      </w:r>
      <w:r>
        <w:rPr>
          <w:rFonts w:hint="eastAsia" w:ascii="宋体" w:hAnsi="宋体" w:eastAsia="宋体" w:cs="宋体"/>
          <w:b w:val="0"/>
          <w:sz w:val="18"/>
          <w:szCs w:val="18"/>
          <w:highlight w:val="none"/>
          <w:lang w:eastAsia="zh-CN"/>
        </w:rPr>
        <w:t>可以</w:t>
      </w:r>
      <w:r>
        <w:rPr>
          <w:rFonts w:hint="eastAsia" w:ascii="宋体" w:hAnsi="宋体" w:eastAsia="宋体" w:cs="宋体"/>
          <w:b/>
          <w:sz w:val="18"/>
          <w:szCs w:val="18"/>
          <w:highlight w:val="none"/>
        </w:rPr>
        <w:t>拒绝为甲方开立个人银行账户：</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1</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rPr>
        <w:t>对甲方身份信息存在疑义，要求出示辅助证件，甲方拒绝出示的</w:t>
      </w:r>
      <w:r>
        <w:rPr>
          <w:rFonts w:hint="eastAsia" w:ascii="宋体" w:hAnsi="宋体" w:eastAsia="宋体" w:cs="宋体"/>
          <w:b/>
          <w:sz w:val="18"/>
          <w:szCs w:val="18"/>
          <w:highlight w:val="none"/>
          <w:lang w:eastAsia="zh-CN"/>
        </w:rPr>
        <w:t>；或者</w:t>
      </w:r>
      <w:r>
        <w:rPr>
          <w:rFonts w:hint="eastAsia" w:ascii="宋体" w:hAnsi="宋体" w:eastAsia="宋体" w:cs="宋体"/>
          <w:b/>
          <w:sz w:val="18"/>
          <w:szCs w:val="18"/>
          <w:highlight w:val="none"/>
        </w:rPr>
        <w:t>甲方信息不齐全、不准确、不真实</w:t>
      </w:r>
      <w:r>
        <w:rPr>
          <w:rFonts w:hint="eastAsia" w:ascii="宋体" w:hAnsi="宋体" w:eastAsia="宋体" w:cs="宋体"/>
          <w:b/>
          <w:sz w:val="18"/>
          <w:szCs w:val="18"/>
          <w:highlight w:val="none"/>
          <w:lang w:eastAsia="zh-CN"/>
        </w:rPr>
        <w:t>的</w:t>
      </w:r>
      <w:r>
        <w:rPr>
          <w:rFonts w:hint="eastAsia" w:ascii="宋体" w:hAnsi="宋体" w:eastAsia="宋体" w:cs="宋体"/>
          <w:b/>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2</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rPr>
        <w:t>甲方组织他人同时或者分批开立账户的；</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3</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rPr>
        <w:t>有明显理由怀疑开立账户从事违法犯罪活动的；</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4</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rPr>
        <w:t>法律法规规定的其他情形。</w:t>
      </w:r>
    </w:p>
    <w:p>
      <w:pPr>
        <w:overflowPunct w:val="0"/>
        <w:topLinePunct/>
        <w:spacing w:beforeLines="0" w:afterLines="0" w:line="300" w:lineRule="exact"/>
        <w:ind w:firstLine="390" w:firstLineChars="200"/>
        <w:rPr>
          <w:rFonts w:hint="eastAsia" w:ascii="宋体" w:hAnsi="宋体" w:eastAsia="宋体" w:cs="宋体"/>
          <w:b/>
          <w:bCs/>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五</w:t>
      </w:r>
      <w:r>
        <w:rPr>
          <w:rFonts w:hint="eastAsia" w:ascii="宋体" w:hAnsi="宋体" w:eastAsia="宋体" w:cs="宋体"/>
          <w:b/>
          <w:bCs/>
          <w:sz w:val="18"/>
          <w:szCs w:val="18"/>
          <w:highlight w:val="none"/>
        </w:rPr>
        <w:t xml:space="preserve">条 </w:t>
      </w:r>
      <w:r>
        <w:rPr>
          <w:rFonts w:hint="eastAsia" w:ascii="宋体" w:hAnsi="宋体" w:eastAsia="宋体" w:cs="宋体"/>
          <w:b w:val="0"/>
          <w:bCs w:val="0"/>
          <w:sz w:val="18"/>
          <w:szCs w:val="18"/>
          <w:highlight w:val="none"/>
        </w:rPr>
        <w:t xml:space="preserve"> </w:t>
      </w:r>
      <w:r>
        <w:rPr>
          <w:rFonts w:hint="eastAsia" w:ascii="宋体" w:hAnsi="宋体" w:eastAsia="宋体" w:cs="宋体"/>
          <w:b w:val="0"/>
          <w:bCs w:val="0"/>
          <w:sz w:val="18"/>
          <w:szCs w:val="18"/>
          <w:highlight w:val="none"/>
          <w:lang w:eastAsia="zh-CN"/>
        </w:rPr>
        <w:t>限额管理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甲方申请开通非柜面转账业务的，乙方与甲方约定非柜面渠道向非同名银行账户和支付账户转账的日累计限额、笔数和年累计限额等</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超出限额和笔数的，应当</w:t>
      </w:r>
      <w:r>
        <w:rPr>
          <w:rFonts w:hint="eastAsia" w:ascii="宋体" w:hAnsi="宋体" w:eastAsia="宋体" w:cs="宋体"/>
          <w:sz w:val="18"/>
          <w:szCs w:val="18"/>
          <w:highlight w:val="none"/>
          <w:lang w:eastAsia="zh-CN"/>
        </w:rPr>
        <w:t>至</w:t>
      </w:r>
      <w:r>
        <w:rPr>
          <w:rFonts w:hint="eastAsia" w:ascii="宋体" w:hAnsi="宋体" w:eastAsia="宋体" w:cs="宋体"/>
          <w:sz w:val="18"/>
          <w:szCs w:val="18"/>
          <w:highlight w:val="none"/>
          <w:lang w:val="en-US" w:eastAsia="zh-CN"/>
        </w:rPr>
        <w:t>乙方</w:t>
      </w:r>
      <w:r>
        <w:rPr>
          <w:rFonts w:hint="eastAsia" w:ascii="宋体" w:hAnsi="宋体" w:eastAsia="宋体" w:cs="宋体"/>
          <w:sz w:val="18"/>
          <w:szCs w:val="18"/>
          <w:highlight w:val="none"/>
        </w:rPr>
        <w:t>柜面办理。</w:t>
      </w:r>
    </w:p>
    <w:p>
      <w:pPr>
        <w:keepNext w:val="0"/>
        <w:keepLines w:val="0"/>
        <w:pageBreakBefore w:val="0"/>
        <w:widowControl w:val="0"/>
        <w:numPr>
          <w:ilvl w:val="-1"/>
          <w:numId w:val="0"/>
        </w:numPr>
        <w:suppressLineNumbers w:val="0"/>
        <w:kinsoku/>
        <w:wordWrap/>
        <w:overflowPunct w:val="0"/>
        <w:topLinePunct/>
        <w:autoSpaceDE/>
        <w:autoSpaceDN/>
        <w:bidi w:val="0"/>
        <w:adjustRightInd/>
        <w:snapToGrid/>
        <w:spacing w:before="0" w:beforeLines="0" w:beforeAutospacing="0" w:after="0" w:afterLines="0" w:afterAutospacing="0" w:line="300" w:lineRule="exact"/>
        <w:ind w:left="0" w:right="0" w:firstLine="390" w:firstLineChars="200"/>
        <w:jc w:val="both"/>
        <w:textAlignment w:val="auto"/>
        <w:rPr>
          <w:rFonts w:hint="eastAsia" w:ascii="宋体" w:hAnsi="宋体" w:eastAsia="宋体" w:cs="宋体"/>
          <w:b/>
          <w:color w:val="auto"/>
          <w:sz w:val="18"/>
          <w:szCs w:val="18"/>
          <w:highlight w:val="none"/>
          <w:shd w:val="clear" w:color="auto" w:fill="FFFFFF"/>
          <w:lang w:eastAsia="zh-CN"/>
        </w:rPr>
      </w:pPr>
      <w:r>
        <w:rPr>
          <w:rFonts w:hint="eastAsia" w:ascii="宋体" w:hAnsi="宋体" w:eastAsia="宋体" w:cs="宋体"/>
          <w:b w:val="0"/>
          <w:bCs/>
          <w:color w:val="auto"/>
          <w:sz w:val="18"/>
          <w:szCs w:val="18"/>
          <w:highlight w:val="none"/>
          <w:shd w:val="clear" w:color="auto" w:fill="FFFFFF"/>
        </w:rPr>
        <w:t>甲方</w:t>
      </w:r>
      <w:r>
        <w:rPr>
          <w:rFonts w:hint="eastAsia" w:ascii="宋体" w:hAnsi="宋体" w:eastAsia="宋体" w:cs="宋体"/>
          <w:b w:val="0"/>
          <w:bCs/>
          <w:color w:val="auto"/>
          <w:sz w:val="18"/>
          <w:szCs w:val="18"/>
          <w:highlight w:val="none"/>
          <w:shd w:val="clear" w:color="auto" w:fill="FFFFFF"/>
          <w:lang w:eastAsia="zh-CN"/>
        </w:rPr>
        <w:t>开通</w:t>
      </w:r>
      <w:r>
        <w:rPr>
          <w:rFonts w:hint="eastAsia" w:ascii="宋体" w:hAnsi="宋体" w:eastAsia="宋体" w:cs="宋体"/>
          <w:b/>
          <w:color w:val="auto"/>
          <w:sz w:val="18"/>
          <w:szCs w:val="18"/>
          <w:highlight w:val="none"/>
          <w:shd w:val="clear" w:color="auto" w:fill="FFFFFF"/>
        </w:rPr>
        <w:t>网上银行、手机银行</w:t>
      </w:r>
      <w:r>
        <w:rPr>
          <w:rFonts w:hint="eastAsia" w:ascii="宋体" w:hAnsi="宋体" w:eastAsia="宋体" w:cs="宋体"/>
          <w:b/>
          <w:color w:val="auto"/>
          <w:sz w:val="18"/>
          <w:szCs w:val="18"/>
          <w:highlight w:val="none"/>
          <w:shd w:val="clear" w:color="auto" w:fill="FFFFFF"/>
          <w:lang w:eastAsia="zh-CN"/>
        </w:rPr>
        <w:t>、三方支付、</w:t>
      </w:r>
      <w:r>
        <w:rPr>
          <w:rFonts w:hint="eastAsia" w:ascii="宋体" w:hAnsi="宋体" w:eastAsia="宋体" w:cs="宋体"/>
          <w:b/>
          <w:color w:val="auto"/>
          <w:sz w:val="18"/>
          <w:szCs w:val="18"/>
          <w:highlight w:val="none"/>
          <w:shd w:val="clear" w:color="auto" w:fill="FFFFFF"/>
          <w:lang w:val="en-US" w:eastAsia="zh-CN"/>
        </w:rPr>
        <w:t>自助机具、智能机具、POS消费</w:t>
      </w:r>
      <w:r>
        <w:rPr>
          <w:rFonts w:hint="eastAsia" w:ascii="宋体" w:hAnsi="宋体" w:eastAsia="宋体" w:cs="宋体"/>
          <w:b/>
          <w:color w:val="auto"/>
          <w:sz w:val="18"/>
          <w:szCs w:val="18"/>
          <w:highlight w:val="none"/>
          <w:shd w:val="clear" w:color="auto" w:fill="FFFFFF"/>
        </w:rPr>
        <w:t>等</w:t>
      </w:r>
      <w:r>
        <w:rPr>
          <w:rFonts w:hint="eastAsia" w:ascii="宋体" w:hAnsi="宋体" w:eastAsia="宋体" w:cs="宋体"/>
          <w:b/>
          <w:color w:val="auto"/>
          <w:sz w:val="18"/>
          <w:szCs w:val="18"/>
          <w:highlight w:val="none"/>
          <w:shd w:val="clear" w:color="auto" w:fill="FFFFFF"/>
          <w:lang w:eastAsia="zh-CN"/>
        </w:rPr>
        <w:t>支付</w:t>
      </w:r>
      <w:r>
        <w:rPr>
          <w:rFonts w:hint="eastAsia" w:ascii="宋体" w:hAnsi="宋体" w:eastAsia="宋体" w:cs="宋体"/>
          <w:b/>
          <w:color w:val="auto"/>
          <w:sz w:val="18"/>
          <w:szCs w:val="18"/>
          <w:highlight w:val="none"/>
          <w:shd w:val="clear" w:color="auto" w:fill="FFFFFF"/>
        </w:rPr>
        <w:t>渠道</w:t>
      </w:r>
      <w:r>
        <w:rPr>
          <w:rFonts w:hint="eastAsia" w:ascii="宋体" w:hAnsi="宋体" w:eastAsia="宋体" w:cs="宋体"/>
          <w:b w:val="0"/>
          <w:bCs/>
          <w:color w:val="auto"/>
          <w:sz w:val="18"/>
          <w:szCs w:val="18"/>
          <w:highlight w:val="none"/>
          <w:shd w:val="clear" w:color="auto" w:fill="FFFFFF"/>
        </w:rPr>
        <w:t>使用账户</w:t>
      </w:r>
      <w:r>
        <w:rPr>
          <w:rFonts w:hint="eastAsia" w:ascii="宋体" w:hAnsi="宋体" w:eastAsia="宋体" w:cs="宋体"/>
          <w:b w:val="0"/>
          <w:bCs/>
          <w:color w:val="auto"/>
          <w:sz w:val="18"/>
          <w:szCs w:val="18"/>
          <w:highlight w:val="none"/>
          <w:shd w:val="clear" w:color="auto" w:fill="FFFFFF"/>
          <w:lang w:eastAsia="zh-CN"/>
        </w:rPr>
        <w:t>的</w:t>
      </w:r>
      <w:r>
        <w:rPr>
          <w:rFonts w:hint="eastAsia" w:ascii="宋体" w:hAnsi="宋体" w:eastAsia="宋体" w:cs="宋体"/>
          <w:b w:val="0"/>
          <w:bCs/>
          <w:color w:val="auto"/>
          <w:sz w:val="18"/>
          <w:szCs w:val="18"/>
          <w:highlight w:val="none"/>
          <w:shd w:val="clear" w:color="auto" w:fill="FFFFFF"/>
        </w:rPr>
        <w:t>，应</w:t>
      </w:r>
      <w:r>
        <w:rPr>
          <w:rFonts w:hint="eastAsia" w:ascii="宋体" w:hAnsi="宋体" w:eastAsia="宋体" w:cs="宋体"/>
          <w:b w:val="0"/>
          <w:bCs/>
          <w:color w:val="auto"/>
          <w:sz w:val="18"/>
          <w:szCs w:val="18"/>
          <w:highlight w:val="none"/>
          <w:shd w:val="clear" w:color="auto" w:fill="FFFFFF"/>
          <w:lang w:eastAsia="zh-CN"/>
        </w:rPr>
        <w:t>当</w:t>
      </w:r>
      <w:r>
        <w:rPr>
          <w:rFonts w:hint="eastAsia" w:ascii="宋体" w:hAnsi="宋体" w:eastAsia="宋体" w:cs="宋体"/>
          <w:b w:val="0"/>
          <w:bCs/>
          <w:color w:val="auto"/>
          <w:sz w:val="18"/>
          <w:szCs w:val="18"/>
          <w:highlight w:val="none"/>
          <w:shd w:val="clear" w:color="auto" w:fill="FFFFFF"/>
        </w:rPr>
        <w:t>按照乙方要求与乙方另行签订协议后使用</w:t>
      </w:r>
      <w:r>
        <w:rPr>
          <w:rFonts w:hint="eastAsia" w:ascii="宋体" w:hAnsi="宋体" w:eastAsia="宋体" w:cs="宋体"/>
          <w:b w:val="0"/>
          <w:bCs/>
          <w:color w:val="auto"/>
          <w:sz w:val="18"/>
          <w:szCs w:val="18"/>
          <w:highlight w:val="none"/>
          <w:shd w:val="clear" w:color="auto" w:fill="FFFFFF"/>
          <w:lang w:eastAsia="zh-CN"/>
        </w:rPr>
        <w:t>，</w:t>
      </w:r>
      <w:r>
        <w:rPr>
          <w:rFonts w:hint="eastAsia" w:ascii="宋体" w:hAnsi="宋体" w:eastAsia="宋体" w:cs="宋体"/>
          <w:b/>
          <w:color w:val="auto"/>
          <w:sz w:val="18"/>
          <w:szCs w:val="18"/>
          <w:highlight w:val="none"/>
          <w:shd w:val="clear" w:color="auto" w:fill="FFFFFF"/>
          <w:lang w:eastAsia="zh-CN"/>
        </w:rPr>
        <w:t>但上述所有支付渠道合计额度，遵循乙方非柜面限额管理规定。</w:t>
      </w:r>
    </w:p>
    <w:p>
      <w:pPr>
        <w:overflowPunct w:val="0"/>
        <w:topLinePunct/>
        <w:spacing w:beforeLines="0" w:afterLines="0" w:line="300" w:lineRule="exact"/>
        <w:ind w:firstLine="390" w:firstLineChars="200"/>
        <w:rPr>
          <w:rFonts w:hint="eastAsia" w:ascii="宋体" w:hAnsi="宋体" w:eastAsia="宋体" w:cs="宋体"/>
          <w:b/>
          <w:sz w:val="18"/>
          <w:szCs w:val="18"/>
          <w:highlight w:val="none"/>
          <w:lang w:eastAsia="zh-CN"/>
        </w:rPr>
      </w:pPr>
      <w:r>
        <w:rPr>
          <w:rFonts w:hint="eastAsia" w:ascii="宋体" w:hAnsi="宋体" w:eastAsia="宋体" w:cs="宋体"/>
          <w:sz w:val="18"/>
          <w:szCs w:val="18"/>
          <w:highlight w:val="none"/>
          <w:lang w:val="en-US" w:eastAsia="zh-CN"/>
        </w:rPr>
        <w:t>2、</w:t>
      </w:r>
      <w:r>
        <w:rPr>
          <w:rFonts w:hint="eastAsia" w:ascii="宋体" w:hAnsi="宋体" w:eastAsia="宋体" w:cs="宋体"/>
          <w:sz w:val="18"/>
          <w:szCs w:val="18"/>
          <w:highlight w:val="none"/>
        </w:rPr>
        <w:t>Ⅱ、Ⅲ类户</w:t>
      </w:r>
      <w:r>
        <w:rPr>
          <w:rFonts w:hint="eastAsia" w:ascii="宋体" w:hAnsi="宋体" w:eastAsia="宋体" w:cs="宋体"/>
          <w:sz w:val="18"/>
          <w:szCs w:val="18"/>
          <w:highlight w:val="none"/>
          <w:lang w:eastAsia="zh-CN"/>
        </w:rPr>
        <w:t>的，甲方遵守</w:t>
      </w:r>
      <w:r>
        <w:rPr>
          <w:rFonts w:hint="eastAsia" w:ascii="宋体" w:hAnsi="宋体" w:eastAsia="宋体" w:cs="宋体"/>
          <w:b w:val="0"/>
          <w:bCs/>
          <w:sz w:val="18"/>
          <w:szCs w:val="18"/>
          <w:highlight w:val="none"/>
        </w:rPr>
        <w:t>乙方根据法律法规及自身风险管理的要求</w:t>
      </w:r>
      <w:r>
        <w:rPr>
          <w:rFonts w:hint="eastAsia" w:ascii="宋体" w:hAnsi="宋体" w:eastAsia="宋体" w:cs="宋体"/>
          <w:b/>
          <w:sz w:val="18"/>
          <w:szCs w:val="18"/>
          <w:highlight w:val="none"/>
        </w:rPr>
        <w:t>对Ⅱ、Ⅲ类户的转账、消费和缴费等业务设置</w:t>
      </w:r>
      <w:r>
        <w:rPr>
          <w:rFonts w:hint="eastAsia" w:ascii="宋体" w:hAnsi="宋体" w:eastAsia="宋体" w:cs="宋体"/>
          <w:b/>
          <w:sz w:val="18"/>
          <w:szCs w:val="18"/>
          <w:highlight w:val="none"/>
          <w:lang w:eastAsia="zh-CN"/>
        </w:rPr>
        <w:t>的</w:t>
      </w:r>
      <w:r>
        <w:rPr>
          <w:rFonts w:hint="eastAsia" w:ascii="宋体" w:hAnsi="宋体" w:eastAsia="宋体" w:cs="宋体"/>
          <w:b/>
          <w:sz w:val="18"/>
          <w:szCs w:val="18"/>
          <w:highlight w:val="none"/>
        </w:rPr>
        <w:t>限额。</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lang w:val="en-US" w:eastAsia="zh-CN"/>
        </w:rPr>
        <w:t>2.1</w:t>
      </w:r>
      <w:r>
        <w:rPr>
          <w:rFonts w:hint="eastAsia" w:ascii="宋体" w:hAnsi="宋体" w:eastAsia="宋体" w:cs="宋体"/>
          <w:b/>
          <w:sz w:val="18"/>
          <w:szCs w:val="18"/>
          <w:highlight w:val="none"/>
        </w:rPr>
        <w:t>Ⅱ类户非绑定账户转入资金、存入现金日累计限额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1</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年累计限额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20</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消费和缴费、向非绑定账户转出资金、取出现金日累计限额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1</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年累计限额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20</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发放贷款和贷款资金归还不受转账限额限制。</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lang w:val="en-US" w:eastAsia="zh-CN"/>
        </w:rPr>
        <w:t>2.2</w:t>
      </w:r>
      <w:r>
        <w:rPr>
          <w:rFonts w:hint="eastAsia" w:ascii="宋体" w:hAnsi="宋体" w:eastAsia="宋体" w:cs="宋体"/>
          <w:b/>
          <w:sz w:val="18"/>
          <w:szCs w:val="18"/>
          <w:highlight w:val="none"/>
        </w:rPr>
        <w:t>Ⅲ类户非绑定账户资金转入日累计限额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eastAsia" w:ascii="宋体" w:hAnsi="宋体" w:eastAsia="宋体" w:cs="宋体"/>
          <w:b/>
          <w:sz w:val="18"/>
          <w:szCs w:val="18"/>
          <w:highlight w:val="none"/>
          <w:lang w:val="en-US" w:eastAsia="zh-CN"/>
        </w:rPr>
        <w:t>5000</w:t>
      </w:r>
      <w:r>
        <w:rPr>
          <w:rFonts w:hint="eastAsia" w:ascii="宋体" w:hAnsi="宋体" w:eastAsia="宋体" w:cs="宋体"/>
          <w:b/>
          <w:sz w:val="18"/>
          <w:szCs w:val="18"/>
          <w:highlight w:val="none"/>
        </w:rPr>
        <w:t>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年累计限额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eastAsia" w:ascii="宋体" w:hAnsi="宋体" w:eastAsia="宋体" w:cs="宋体"/>
          <w:b/>
          <w:sz w:val="18"/>
          <w:szCs w:val="18"/>
          <w:highlight w:val="none"/>
          <w:lang w:val="en-US" w:eastAsia="zh-CN"/>
        </w:rPr>
        <w:t>5</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lang w:eastAsia="zh-CN"/>
        </w:rPr>
        <w:t>且</w:t>
      </w:r>
      <w:r>
        <w:rPr>
          <w:rFonts w:hint="eastAsia" w:ascii="宋体" w:hAnsi="宋体" w:eastAsia="宋体" w:cs="宋体"/>
          <w:b/>
          <w:sz w:val="18"/>
          <w:szCs w:val="18"/>
          <w:highlight w:val="none"/>
        </w:rPr>
        <w:t>任一时点账户余额不超过人民币</w:t>
      </w:r>
      <w:r>
        <w:rPr>
          <w:rFonts w:hint="default" w:ascii="宋体" w:hAnsi="宋体" w:eastAsia="宋体" w:cs="宋体"/>
          <w:b/>
          <w:sz w:val="18"/>
          <w:szCs w:val="18"/>
          <w:highlight w:val="none"/>
          <w:lang w:val="en-US"/>
        </w:rPr>
        <w:t>2000</w:t>
      </w:r>
      <w:r>
        <w:rPr>
          <w:rFonts w:hint="eastAsia" w:ascii="宋体" w:hAnsi="宋体" w:eastAsia="宋体" w:cs="宋体"/>
          <w:b/>
          <w:sz w:val="18"/>
          <w:szCs w:val="18"/>
          <w:highlight w:val="none"/>
        </w:rPr>
        <w:t>元；消费和缴费支付、</w:t>
      </w:r>
      <w:r>
        <w:rPr>
          <w:rFonts w:hint="eastAsia" w:ascii="宋体" w:hAnsi="宋体" w:eastAsia="宋体" w:cs="宋体"/>
          <w:b/>
          <w:sz w:val="18"/>
          <w:szCs w:val="18"/>
          <w:highlight w:val="none"/>
          <w:lang w:eastAsia="zh-CN"/>
        </w:rPr>
        <w:t>向</w:t>
      </w:r>
      <w:r>
        <w:rPr>
          <w:rFonts w:hint="eastAsia" w:ascii="宋体" w:hAnsi="宋体" w:eastAsia="宋体" w:cs="宋体"/>
          <w:b/>
          <w:sz w:val="18"/>
          <w:szCs w:val="18"/>
          <w:highlight w:val="none"/>
        </w:rPr>
        <w:t>非绑定账户资金转出等出金日累计限额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2000</w:t>
      </w:r>
      <w:r>
        <w:rPr>
          <w:rFonts w:hint="eastAsia" w:ascii="宋体" w:hAnsi="宋体" w:eastAsia="宋体" w:cs="宋体"/>
          <w:b/>
          <w:sz w:val="18"/>
          <w:szCs w:val="18"/>
          <w:highlight w:val="none"/>
        </w:rPr>
        <w:t>元，年累计限额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5</w:t>
      </w:r>
      <w:r>
        <w:rPr>
          <w:rFonts w:hint="eastAsia" w:ascii="宋体" w:hAnsi="宋体" w:eastAsia="宋体" w:cs="宋体"/>
          <w:b/>
          <w:sz w:val="18"/>
          <w:szCs w:val="18"/>
          <w:highlight w:val="none"/>
        </w:rPr>
        <w:t>万元。</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lang w:val="en-US" w:eastAsia="zh-CN"/>
        </w:rPr>
        <w:t>2.3</w:t>
      </w:r>
      <w:r>
        <w:rPr>
          <w:rFonts w:hint="eastAsia" w:ascii="宋体" w:hAnsi="宋体" w:eastAsia="宋体" w:cs="宋体"/>
          <w:b w:val="0"/>
          <w:bCs/>
          <w:sz w:val="18"/>
          <w:szCs w:val="18"/>
          <w:highlight w:val="none"/>
        </w:rPr>
        <w:t>乙方为甲方</w:t>
      </w:r>
      <w:r>
        <w:rPr>
          <w:rFonts w:hint="eastAsia" w:ascii="宋体" w:hAnsi="宋体" w:eastAsia="宋体" w:cs="宋体"/>
          <w:b/>
          <w:sz w:val="18"/>
          <w:szCs w:val="18"/>
          <w:highlight w:val="none"/>
        </w:rPr>
        <w:t>非面对面开立的Ⅱ、Ⅲ类户</w:t>
      </w:r>
      <w:r>
        <w:rPr>
          <w:rFonts w:hint="eastAsia" w:ascii="宋体" w:hAnsi="宋体" w:eastAsia="宋体" w:cs="宋体"/>
          <w:b w:val="0"/>
          <w:bCs/>
          <w:sz w:val="18"/>
          <w:szCs w:val="18"/>
          <w:highlight w:val="none"/>
        </w:rPr>
        <w:t>向本人</w:t>
      </w:r>
      <w:r>
        <w:rPr>
          <w:rFonts w:hint="eastAsia" w:ascii="宋体" w:hAnsi="宋体" w:eastAsia="宋体" w:cs="宋体"/>
          <w:b/>
          <w:sz w:val="18"/>
          <w:szCs w:val="18"/>
          <w:highlight w:val="none"/>
        </w:rPr>
        <w:t>同名支付账户充值</w:t>
      </w:r>
      <w:r>
        <w:rPr>
          <w:rFonts w:hint="eastAsia" w:ascii="宋体" w:hAnsi="宋体" w:eastAsia="宋体" w:cs="宋体"/>
          <w:b w:val="0"/>
          <w:bCs/>
          <w:sz w:val="18"/>
          <w:szCs w:val="18"/>
          <w:highlight w:val="none"/>
        </w:rPr>
        <w:t>的，充值资金</w:t>
      </w:r>
      <w:r>
        <w:rPr>
          <w:rFonts w:hint="eastAsia" w:ascii="宋体" w:hAnsi="宋体" w:eastAsia="宋体" w:cs="宋体"/>
          <w:b/>
          <w:sz w:val="18"/>
          <w:szCs w:val="18"/>
          <w:highlight w:val="none"/>
        </w:rPr>
        <w:t>可提回Ⅱ、Ⅲ类户</w:t>
      </w:r>
      <w:r>
        <w:rPr>
          <w:rFonts w:hint="eastAsia" w:ascii="宋体" w:hAnsi="宋体" w:eastAsia="宋体" w:cs="宋体"/>
          <w:b w:val="0"/>
          <w:bCs/>
          <w:sz w:val="18"/>
          <w:szCs w:val="18"/>
          <w:highlight w:val="none"/>
        </w:rPr>
        <w:t>，但提现金额</w:t>
      </w:r>
      <w:r>
        <w:rPr>
          <w:rFonts w:hint="eastAsia" w:ascii="宋体" w:hAnsi="宋体" w:eastAsia="宋体" w:cs="宋体"/>
          <w:b w:val="0"/>
          <w:bCs/>
          <w:sz w:val="18"/>
          <w:szCs w:val="18"/>
          <w:highlight w:val="none"/>
          <w:lang w:eastAsia="zh-CN"/>
        </w:rPr>
        <w:t>应当</w:t>
      </w:r>
      <w:r>
        <w:rPr>
          <w:rFonts w:hint="eastAsia" w:ascii="宋体" w:hAnsi="宋体" w:eastAsia="宋体" w:cs="宋体"/>
          <w:b/>
          <w:sz w:val="18"/>
          <w:szCs w:val="18"/>
          <w:highlight w:val="none"/>
          <w:lang w:eastAsia="zh-CN"/>
        </w:rPr>
        <w:t>在</w:t>
      </w:r>
      <w:r>
        <w:rPr>
          <w:rFonts w:hint="eastAsia" w:ascii="宋体" w:hAnsi="宋体" w:eastAsia="宋体" w:cs="宋体"/>
          <w:b/>
          <w:sz w:val="18"/>
          <w:szCs w:val="18"/>
          <w:highlight w:val="none"/>
        </w:rPr>
        <w:t>该Ⅱ、Ⅲ类户向支付账户的原充值金额</w:t>
      </w:r>
      <w:r>
        <w:rPr>
          <w:rFonts w:hint="eastAsia" w:ascii="宋体" w:hAnsi="宋体" w:eastAsia="宋体" w:cs="宋体"/>
          <w:b/>
          <w:sz w:val="18"/>
          <w:szCs w:val="18"/>
          <w:highlight w:val="none"/>
          <w:lang w:eastAsia="zh-CN"/>
        </w:rPr>
        <w:t>之内</w:t>
      </w:r>
      <w:r>
        <w:rPr>
          <w:rFonts w:hint="eastAsia" w:ascii="宋体" w:hAnsi="宋体" w:eastAsia="宋体" w:cs="宋体"/>
          <w:b/>
          <w:sz w:val="18"/>
          <w:szCs w:val="18"/>
          <w:highlight w:val="none"/>
        </w:rPr>
        <w:t>。</w:t>
      </w:r>
      <w:r>
        <w:rPr>
          <w:rFonts w:hint="eastAsia" w:ascii="宋体" w:hAnsi="宋体" w:eastAsia="宋体" w:cs="宋体"/>
          <w:b w:val="0"/>
          <w:bCs/>
          <w:sz w:val="18"/>
          <w:szCs w:val="18"/>
          <w:highlight w:val="none"/>
        </w:rPr>
        <w:t>除充值资金提回外，</w:t>
      </w:r>
      <w:r>
        <w:rPr>
          <w:rFonts w:hint="eastAsia" w:ascii="宋体" w:hAnsi="宋体" w:eastAsia="宋体" w:cs="宋体"/>
          <w:b/>
          <w:sz w:val="18"/>
          <w:szCs w:val="18"/>
          <w:highlight w:val="none"/>
        </w:rPr>
        <w:t>支付账户不</w:t>
      </w:r>
      <w:r>
        <w:rPr>
          <w:rFonts w:hint="eastAsia" w:ascii="宋体" w:hAnsi="宋体" w:eastAsia="宋体" w:cs="宋体"/>
          <w:b/>
          <w:sz w:val="18"/>
          <w:szCs w:val="18"/>
          <w:highlight w:val="none"/>
          <w:lang w:eastAsia="zh-CN"/>
        </w:rPr>
        <w:t>可</w:t>
      </w:r>
      <w:r>
        <w:rPr>
          <w:rFonts w:hint="eastAsia" w:ascii="宋体" w:hAnsi="宋体" w:eastAsia="宋体" w:cs="宋体"/>
          <w:b/>
          <w:sz w:val="18"/>
          <w:szCs w:val="18"/>
          <w:highlight w:val="none"/>
        </w:rPr>
        <w:t>向Ⅱ、Ⅲ类户入金，但允许</w:t>
      </w:r>
      <w:r>
        <w:rPr>
          <w:rFonts w:hint="eastAsia" w:ascii="宋体" w:hAnsi="宋体" w:eastAsia="宋体" w:cs="宋体"/>
          <w:b w:val="0"/>
          <w:bCs/>
          <w:sz w:val="18"/>
          <w:szCs w:val="18"/>
          <w:highlight w:val="none"/>
        </w:rPr>
        <w:t>非绑定账户</w:t>
      </w:r>
      <w:r>
        <w:rPr>
          <w:rFonts w:hint="eastAsia" w:ascii="宋体" w:hAnsi="宋体" w:eastAsia="宋体" w:cs="宋体"/>
          <w:b/>
          <w:sz w:val="18"/>
          <w:szCs w:val="18"/>
          <w:highlight w:val="none"/>
        </w:rPr>
        <w:t>入金</w:t>
      </w:r>
      <w:r>
        <w:rPr>
          <w:rFonts w:hint="eastAsia" w:ascii="宋体" w:hAnsi="宋体" w:eastAsia="宋体" w:cs="宋体"/>
          <w:b w:val="0"/>
          <w:bCs/>
          <w:sz w:val="18"/>
          <w:szCs w:val="18"/>
          <w:highlight w:val="none"/>
        </w:rPr>
        <w:t>的Ⅱ、Ⅲ类户</w:t>
      </w:r>
      <w:r>
        <w:rPr>
          <w:rFonts w:hint="eastAsia" w:ascii="宋体" w:hAnsi="宋体" w:eastAsia="宋体" w:cs="宋体"/>
          <w:b/>
          <w:sz w:val="18"/>
          <w:szCs w:val="18"/>
          <w:highlight w:val="none"/>
        </w:rPr>
        <w:t>除外。</w:t>
      </w:r>
    </w:p>
    <w:p>
      <w:pPr>
        <w:numPr>
          <w:ilvl w:val="-1"/>
          <w:numId w:val="0"/>
        </w:numPr>
        <w:overflowPunct w:val="0"/>
        <w:topLinePunct/>
        <w:spacing w:beforeLines="0" w:afterLines="0" w:line="300" w:lineRule="exact"/>
        <w:ind w:left="0" w:firstLine="390" w:firstLineChars="200"/>
        <w:rPr>
          <w:rFonts w:hint="eastAsia" w:ascii="宋体" w:hAnsi="宋体" w:eastAsia="宋体" w:cs="宋体"/>
          <w:b/>
          <w:color w:val="auto"/>
          <w:sz w:val="18"/>
          <w:szCs w:val="18"/>
          <w:highlight w:val="none"/>
          <w:shd w:val="clear" w:color="auto" w:fill="FFFFFF"/>
          <w:lang w:eastAsia="zh-CN"/>
        </w:rPr>
      </w:pPr>
      <w:r>
        <w:rPr>
          <w:rFonts w:hint="eastAsia" w:ascii="宋体" w:hAnsi="宋体" w:eastAsia="宋体" w:cs="宋体"/>
          <w:b w:val="0"/>
          <w:bCs/>
          <w:color w:val="auto"/>
          <w:sz w:val="18"/>
          <w:szCs w:val="18"/>
          <w:highlight w:val="none"/>
          <w:shd w:val="clear" w:color="auto" w:fill="FFFFFF"/>
          <w:lang w:val="en-US" w:eastAsia="zh-CN"/>
        </w:rPr>
        <w:t>3、</w:t>
      </w:r>
      <w:r>
        <w:rPr>
          <w:rFonts w:hint="eastAsia" w:ascii="宋体" w:hAnsi="宋体" w:eastAsia="宋体" w:cs="宋体"/>
          <w:b/>
          <w:bCs w:val="0"/>
          <w:color w:val="auto"/>
          <w:sz w:val="18"/>
          <w:szCs w:val="18"/>
          <w:highlight w:val="none"/>
          <w:shd w:val="clear" w:color="auto" w:fill="FFFFFF"/>
          <w:lang w:val="en-US" w:eastAsia="zh-CN"/>
        </w:rPr>
        <w:t>甲方同意并授权</w:t>
      </w:r>
      <w:r>
        <w:rPr>
          <w:rFonts w:hint="eastAsia" w:ascii="宋体" w:hAnsi="宋体" w:eastAsia="宋体" w:cs="宋体"/>
          <w:b w:val="0"/>
          <w:bCs/>
          <w:color w:val="auto"/>
          <w:sz w:val="18"/>
          <w:szCs w:val="18"/>
          <w:highlight w:val="none"/>
          <w:shd w:val="clear" w:color="auto" w:fill="FFFFFF"/>
          <w:lang w:val="en-US" w:eastAsia="zh-CN"/>
        </w:rPr>
        <w:t>：</w:t>
      </w:r>
      <w:r>
        <w:rPr>
          <w:rFonts w:hint="eastAsia" w:ascii="宋体" w:hAnsi="宋体" w:eastAsia="宋体" w:cs="宋体"/>
          <w:b w:val="0"/>
          <w:bCs/>
          <w:color w:val="auto"/>
          <w:sz w:val="18"/>
          <w:szCs w:val="18"/>
          <w:highlight w:val="none"/>
          <w:shd w:val="clear" w:color="auto" w:fill="FFFFFF"/>
        </w:rPr>
        <w:t>账户发生交易后，</w:t>
      </w:r>
      <w:r>
        <w:rPr>
          <w:rFonts w:hint="eastAsia" w:ascii="宋体" w:hAnsi="宋体" w:eastAsia="宋体" w:cs="宋体"/>
          <w:b w:val="0"/>
          <w:bCs/>
          <w:color w:val="auto"/>
          <w:sz w:val="18"/>
          <w:szCs w:val="18"/>
          <w:highlight w:val="none"/>
          <w:shd w:val="clear" w:color="auto" w:fill="FFFFFF"/>
          <w:lang w:eastAsia="zh-CN"/>
        </w:rPr>
        <w:t>乙方可以</w:t>
      </w:r>
      <w:r>
        <w:rPr>
          <w:rFonts w:hint="eastAsia" w:ascii="宋体" w:hAnsi="宋体" w:eastAsia="宋体" w:cs="宋体"/>
          <w:b/>
          <w:bCs w:val="0"/>
          <w:color w:val="auto"/>
          <w:sz w:val="18"/>
          <w:szCs w:val="18"/>
          <w:highlight w:val="none"/>
          <w:shd w:val="clear" w:color="auto" w:fill="FFFFFF"/>
          <w:lang w:eastAsia="zh-CN"/>
        </w:rPr>
        <w:t>根据</w:t>
      </w:r>
      <w:r>
        <w:rPr>
          <w:rFonts w:hint="eastAsia" w:ascii="宋体" w:hAnsi="宋体" w:eastAsia="宋体" w:cs="宋体"/>
          <w:b/>
          <w:color w:val="auto"/>
          <w:sz w:val="18"/>
          <w:szCs w:val="18"/>
          <w:highlight w:val="none"/>
          <w:shd w:val="clear" w:color="auto" w:fill="FFFFFF"/>
          <w:lang w:eastAsia="zh-CN"/>
        </w:rPr>
        <w:t>甲方</w:t>
      </w:r>
      <w:r>
        <w:rPr>
          <w:rFonts w:hint="eastAsia" w:ascii="宋体" w:hAnsi="宋体" w:eastAsia="宋体" w:cs="宋体"/>
          <w:b/>
          <w:color w:val="auto"/>
          <w:sz w:val="18"/>
          <w:szCs w:val="18"/>
          <w:highlight w:val="none"/>
          <w:shd w:val="clear" w:color="auto" w:fill="FFFFFF"/>
        </w:rPr>
        <w:t>账户风险</w:t>
      </w:r>
      <w:r>
        <w:rPr>
          <w:rFonts w:hint="eastAsia" w:ascii="宋体" w:hAnsi="宋体" w:eastAsia="宋体" w:cs="宋体"/>
          <w:b/>
          <w:color w:val="auto"/>
          <w:sz w:val="18"/>
          <w:szCs w:val="18"/>
          <w:highlight w:val="none"/>
          <w:shd w:val="clear" w:color="auto" w:fill="FFFFFF"/>
          <w:lang w:eastAsia="zh-CN"/>
        </w:rPr>
        <w:t>情况</w:t>
      </w:r>
      <w:r>
        <w:rPr>
          <w:rFonts w:hint="eastAsia" w:ascii="宋体" w:hAnsi="宋体" w:eastAsia="宋体" w:cs="宋体"/>
          <w:b/>
          <w:color w:val="auto"/>
          <w:sz w:val="18"/>
          <w:szCs w:val="18"/>
          <w:highlight w:val="none"/>
          <w:shd w:val="clear" w:color="auto" w:fill="FFFFFF"/>
        </w:rPr>
        <w:t>对甲方账户非柜面</w:t>
      </w:r>
      <w:r>
        <w:rPr>
          <w:rFonts w:hint="eastAsia" w:ascii="宋体" w:hAnsi="宋体" w:eastAsia="宋体" w:cs="宋体"/>
          <w:b/>
          <w:color w:val="auto"/>
          <w:sz w:val="18"/>
          <w:szCs w:val="18"/>
          <w:highlight w:val="none"/>
          <w:shd w:val="clear" w:color="auto" w:fill="FFFFFF"/>
          <w:lang w:eastAsia="zh-CN"/>
        </w:rPr>
        <w:t>限额</w:t>
      </w:r>
      <w:r>
        <w:rPr>
          <w:rFonts w:hint="eastAsia" w:ascii="宋体" w:hAnsi="宋体" w:eastAsia="宋体" w:cs="宋体"/>
          <w:b/>
          <w:color w:val="auto"/>
          <w:sz w:val="18"/>
          <w:szCs w:val="18"/>
          <w:highlight w:val="none"/>
          <w:shd w:val="clear" w:color="auto" w:fill="FFFFFF"/>
        </w:rPr>
        <w:t>进行动态调整，</w:t>
      </w:r>
      <w:r>
        <w:rPr>
          <w:rFonts w:hint="eastAsia" w:ascii="宋体" w:hAnsi="宋体" w:eastAsia="宋体" w:cs="宋体"/>
          <w:b w:val="0"/>
          <w:bCs/>
          <w:color w:val="auto"/>
          <w:sz w:val="18"/>
          <w:szCs w:val="18"/>
          <w:highlight w:val="none"/>
          <w:shd w:val="clear" w:color="auto" w:fill="FFFFFF"/>
          <w:lang w:eastAsia="zh-CN"/>
        </w:rPr>
        <w:t>调整</w:t>
      </w:r>
      <w:r>
        <w:rPr>
          <w:rFonts w:hint="eastAsia" w:ascii="宋体" w:hAnsi="宋体" w:eastAsia="宋体" w:cs="宋体"/>
          <w:b/>
          <w:color w:val="auto"/>
          <w:sz w:val="18"/>
          <w:szCs w:val="18"/>
          <w:highlight w:val="none"/>
          <w:shd w:val="clear" w:color="auto" w:fill="FFFFFF"/>
          <w:lang w:eastAsia="zh-CN"/>
        </w:rPr>
        <w:t>自调整做出之时生效。</w:t>
      </w:r>
    </w:p>
    <w:p>
      <w:pPr>
        <w:numPr>
          <w:ilvl w:val="-1"/>
          <w:numId w:val="0"/>
        </w:numPr>
        <w:overflowPunct w:val="0"/>
        <w:topLinePunct/>
        <w:spacing w:beforeLines="0" w:afterLines="0" w:line="300" w:lineRule="exact"/>
        <w:ind w:left="0" w:firstLine="390" w:firstLineChars="200"/>
        <w:rPr>
          <w:rFonts w:hint="eastAsia" w:ascii="宋体" w:hAnsi="宋体" w:eastAsia="宋体" w:cs="宋体"/>
          <w:b w:val="0"/>
          <w:bCs/>
          <w:color w:val="auto"/>
          <w:sz w:val="18"/>
          <w:szCs w:val="18"/>
          <w:highlight w:val="none"/>
          <w:shd w:val="clear" w:color="auto" w:fill="FFFFFF"/>
        </w:rPr>
      </w:pPr>
      <w:r>
        <w:rPr>
          <w:rFonts w:hint="eastAsia" w:ascii="宋体" w:hAnsi="宋体" w:eastAsia="宋体" w:cs="宋体"/>
          <w:b w:val="0"/>
          <w:bCs/>
          <w:color w:val="auto"/>
          <w:sz w:val="18"/>
          <w:szCs w:val="18"/>
          <w:highlight w:val="none"/>
          <w:shd w:val="clear" w:color="auto" w:fill="FFFFFF"/>
          <w:lang w:val="en-US" w:eastAsia="zh-CN"/>
        </w:rPr>
        <w:t>3.1</w:t>
      </w:r>
      <w:r>
        <w:rPr>
          <w:rFonts w:hint="eastAsia" w:ascii="宋体" w:hAnsi="宋体" w:eastAsia="宋体" w:cs="宋体"/>
          <w:b w:val="0"/>
          <w:bCs/>
          <w:color w:val="auto"/>
          <w:sz w:val="18"/>
          <w:szCs w:val="18"/>
          <w:highlight w:val="none"/>
          <w:shd w:val="clear" w:color="auto" w:fill="FFFFFF"/>
        </w:rPr>
        <w:t>遇法律法规</w:t>
      </w:r>
      <w:r>
        <w:rPr>
          <w:rFonts w:hint="eastAsia" w:ascii="宋体" w:hAnsi="宋体" w:eastAsia="宋体" w:cs="宋体"/>
          <w:b w:val="0"/>
          <w:bCs/>
          <w:color w:val="auto"/>
          <w:sz w:val="18"/>
          <w:szCs w:val="18"/>
          <w:highlight w:val="none"/>
          <w:shd w:val="clear" w:color="auto" w:fill="FFFFFF"/>
          <w:lang w:eastAsia="zh-CN"/>
        </w:rPr>
        <w:t>或者监管政策</w:t>
      </w:r>
      <w:r>
        <w:rPr>
          <w:rFonts w:hint="eastAsia" w:ascii="宋体" w:hAnsi="宋体" w:eastAsia="宋体" w:cs="宋体"/>
          <w:b w:val="0"/>
          <w:bCs/>
          <w:color w:val="auto"/>
          <w:sz w:val="18"/>
          <w:szCs w:val="18"/>
          <w:highlight w:val="none"/>
          <w:shd w:val="clear" w:color="auto" w:fill="FFFFFF"/>
        </w:rPr>
        <w:t>变化的，乙方按照</w:t>
      </w:r>
      <w:r>
        <w:rPr>
          <w:rFonts w:hint="eastAsia" w:ascii="宋体" w:hAnsi="宋体" w:eastAsia="宋体" w:cs="宋体"/>
          <w:b w:val="0"/>
          <w:bCs/>
          <w:color w:val="auto"/>
          <w:sz w:val="18"/>
          <w:szCs w:val="18"/>
          <w:highlight w:val="none"/>
          <w:shd w:val="clear" w:color="auto" w:fill="FFFFFF"/>
          <w:lang w:eastAsia="zh-CN"/>
        </w:rPr>
        <w:t>调整后的新规</w:t>
      </w:r>
      <w:r>
        <w:rPr>
          <w:rFonts w:hint="eastAsia" w:ascii="宋体" w:hAnsi="宋体" w:eastAsia="宋体" w:cs="宋体"/>
          <w:b w:val="0"/>
          <w:bCs/>
          <w:color w:val="auto"/>
          <w:sz w:val="18"/>
          <w:szCs w:val="18"/>
          <w:highlight w:val="none"/>
          <w:shd w:val="clear" w:color="auto" w:fill="FFFFFF"/>
        </w:rPr>
        <w:t>执行。</w:t>
      </w:r>
    </w:p>
    <w:p>
      <w:pPr>
        <w:numPr>
          <w:ilvl w:val="-1"/>
          <w:numId w:val="0"/>
        </w:numPr>
        <w:overflowPunct w:val="0"/>
        <w:topLinePunct/>
        <w:spacing w:beforeLines="0" w:afterLines="0" w:line="300" w:lineRule="exact"/>
        <w:ind w:left="0" w:firstLine="390" w:firstLineChars="200"/>
        <w:rPr>
          <w:rFonts w:hint="eastAsia" w:ascii="宋体" w:hAnsi="宋体" w:eastAsia="宋体" w:cs="宋体"/>
          <w:b w:val="0"/>
          <w:bCs/>
          <w:color w:val="auto"/>
          <w:sz w:val="18"/>
          <w:szCs w:val="18"/>
          <w:highlight w:val="none"/>
          <w:shd w:val="clear" w:color="auto" w:fill="FFFFFF"/>
        </w:rPr>
      </w:pPr>
      <w:r>
        <w:rPr>
          <w:rFonts w:hint="eastAsia" w:ascii="宋体" w:hAnsi="宋体" w:eastAsia="宋体" w:cs="宋体"/>
          <w:b w:val="0"/>
          <w:bCs/>
          <w:color w:val="auto"/>
          <w:sz w:val="18"/>
          <w:szCs w:val="18"/>
          <w:highlight w:val="none"/>
          <w:shd w:val="clear" w:color="auto" w:fill="FFFFFF"/>
          <w:lang w:val="en-US" w:eastAsia="zh-CN"/>
        </w:rPr>
        <w:t>3.2发生甲方账户非柜面限额调整的，</w:t>
      </w:r>
      <w:r>
        <w:rPr>
          <w:rFonts w:hint="eastAsia" w:ascii="宋体" w:hAnsi="宋体" w:eastAsia="宋体" w:cs="宋体"/>
          <w:b w:val="0"/>
          <w:bCs/>
          <w:color w:val="auto"/>
          <w:sz w:val="18"/>
          <w:szCs w:val="18"/>
          <w:highlight w:val="none"/>
          <w:shd w:val="clear" w:color="auto" w:fill="FFFFFF"/>
        </w:rPr>
        <w:t>乙方以</w:t>
      </w:r>
      <w:r>
        <w:rPr>
          <w:rFonts w:hint="eastAsia" w:ascii="宋体" w:hAnsi="宋体" w:eastAsia="宋体" w:cs="宋体"/>
          <w:b w:val="0"/>
          <w:bCs/>
          <w:color w:val="auto"/>
          <w:sz w:val="18"/>
          <w:szCs w:val="18"/>
          <w:highlight w:val="none"/>
          <w:shd w:val="clear" w:color="auto" w:fill="FFFFFF"/>
          <w:lang w:eastAsia="zh-CN"/>
        </w:rPr>
        <w:t>公告、</w:t>
      </w:r>
      <w:r>
        <w:rPr>
          <w:rFonts w:hint="eastAsia" w:ascii="宋体" w:hAnsi="宋体" w:eastAsia="宋体" w:cs="宋体"/>
          <w:b w:val="0"/>
          <w:bCs/>
          <w:color w:val="auto"/>
          <w:sz w:val="18"/>
          <w:szCs w:val="18"/>
          <w:highlight w:val="none"/>
          <w:shd w:val="clear" w:color="auto" w:fill="FFFFFF"/>
        </w:rPr>
        <w:t>短信或其他乙方认为适当的形式通知甲方。</w:t>
      </w:r>
    </w:p>
    <w:p>
      <w:pPr>
        <w:numPr>
          <w:ilvl w:val="-1"/>
          <w:numId w:val="0"/>
        </w:num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lang w:val="en-US" w:eastAsia="zh-CN"/>
        </w:rPr>
        <w:t>第六条</w:t>
      </w:r>
      <w:r>
        <w:rPr>
          <w:rFonts w:hint="eastAsia" w:ascii="宋体" w:hAnsi="宋体" w:eastAsia="宋体" w:cs="宋体"/>
          <w:sz w:val="18"/>
          <w:szCs w:val="18"/>
          <w:highlight w:val="none"/>
        </w:rPr>
        <w:t xml:space="preserve"> </w:t>
      </w:r>
      <w:r>
        <w:rPr>
          <w:rFonts w:hint="eastAsia" w:ascii="宋体" w:hAnsi="宋体" w:eastAsia="宋体" w:cs="宋体"/>
          <w:sz w:val="18"/>
          <w:szCs w:val="18"/>
          <w:highlight w:val="none"/>
          <w:lang w:val="en-US" w:eastAsia="zh-CN"/>
        </w:rPr>
        <w:t xml:space="preserve"> 核对账务</w:t>
      </w:r>
    </w:p>
    <w:p>
      <w:pPr>
        <w:numPr>
          <w:ilvl w:val="-1"/>
          <w:numId w:val="0"/>
        </w:num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甲方主动与乙方核对账务的，乙方应予以配合。甲方个人银行账户的未登折业务，账户实际金额及交易情况以乙方记账为准。乙方定期对未登折交易记录的打印信息做并笔处理，甲方可至乙方柜台查询实际发生的交易明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sz w:val="18"/>
          <w:szCs w:val="18"/>
          <w:highlight w:val="none"/>
        </w:rPr>
        <w:t>出现错账时，乙方将根据实际交易情况进行差错账务处理。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lang w:val="en-US" w:eastAsia="zh-CN"/>
        </w:rPr>
        <w:t xml:space="preserve">第七条  </w:t>
      </w:r>
      <w:r>
        <w:rPr>
          <w:rFonts w:hint="eastAsia" w:ascii="宋体" w:hAnsi="宋体" w:eastAsia="宋体" w:cs="宋体"/>
          <w:b w:val="0"/>
          <w:bCs w:val="0"/>
          <w:sz w:val="18"/>
          <w:szCs w:val="18"/>
          <w:highlight w:val="none"/>
          <w:lang w:val="en-US" w:eastAsia="zh-CN"/>
        </w:rPr>
        <w:t>介质、密码管理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甲方</w:t>
      </w:r>
      <w:r>
        <w:rPr>
          <w:rFonts w:hint="eastAsia" w:ascii="宋体" w:hAnsi="宋体" w:eastAsia="宋体" w:cs="宋体"/>
          <w:sz w:val="18"/>
          <w:szCs w:val="18"/>
          <w:highlight w:val="none"/>
          <w:lang w:eastAsia="zh-CN"/>
        </w:rPr>
        <w:t>应当</w:t>
      </w:r>
      <w:r>
        <w:rPr>
          <w:rFonts w:hint="eastAsia" w:ascii="宋体" w:hAnsi="宋体" w:eastAsia="宋体" w:cs="宋体"/>
          <w:sz w:val="18"/>
          <w:szCs w:val="18"/>
          <w:highlight w:val="none"/>
        </w:rPr>
        <w:t>妥善保管</w:t>
      </w:r>
      <w:r>
        <w:rPr>
          <w:rFonts w:hint="eastAsia" w:ascii="宋体" w:hAnsi="宋体" w:eastAsia="宋体" w:cs="宋体"/>
          <w:b/>
          <w:bCs/>
          <w:sz w:val="18"/>
          <w:szCs w:val="18"/>
          <w:highlight w:val="none"/>
        </w:rPr>
        <w:t>账户介质、密码、本人有效身份证件及有关业务凭证</w:t>
      </w:r>
      <w:r>
        <w:rPr>
          <w:rFonts w:hint="eastAsia" w:ascii="宋体" w:hAnsi="宋体" w:eastAsia="宋体" w:cs="宋体"/>
          <w:sz w:val="18"/>
          <w:szCs w:val="18"/>
          <w:highlight w:val="none"/>
        </w:rPr>
        <w:t>等</w:t>
      </w:r>
      <w:r>
        <w:rPr>
          <w:rFonts w:hint="eastAsia" w:ascii="宋体" w:hAnsi="宋体" w:eastAsia="宋体" w:cs="宋体"/>
          <w:sz w:val="18"/>
          <w:szCs w:val="18"/>
          <w:highlight w:val="none"/>
          <w:lang w:eastAsia="zh-CN"/>
        </w:rPr>
        <w:t>。甲方声明并承诺：</w:t>
      </w:r>
      <w:r>
        <w:rPr>
          <w:rFonts w:hint="eastAsia" w:ascii="宋体" w:hAnsi="宋体" w:eastAsia="宋体" w:cs="宋体"/>
          <w:b w:val="0"/>
          <w:bCs w:val="0"/>
          <w:sz w:val="18"/>
          <w:szCs w:val="18"/>
          <w:highlight w:val="none"/>
        </w:rPr>
        <w:t>对于预留密码的账户，</w:t>
      </w:r>
      <w:r>
        <w:rPr>
          <w:rFonts w:hint="eastAsia" w:ascii="宋体" w:hAnsi="宋体" w:eastAsia="宋体" w:cs="宋体"/>
          <w:b/>
          <w:bCs/>
          <w:sz w:val="18"/>
          <w:szCs w:val="18"/>
          <w:highlight w:val="none"/>
        </w:rPr>
        <w:t>使用正确密码进行的交易</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为</w:t>
      </w:r>
      <w:r>
        <w:rPr>
          <w:rFonts w:hint="eastAsia" w:ascii="宋体" w:hAnsi="宋体" w:eastAsia="宋体" w:cs="宋体"/>
          <w:b/>
          <w:bCs/>
          <w:sz w:val="18"/>
          <w:szCs w:val="18"/>
          <w:highlight w:val="none"/>
          <w:lang w:eastAsia="zh-CN"/>
        </w:rPr>
        <w:t>本人或者取得本人授权代理人进行的操作，本人愿意承担由此产生的相应法律后果</w:t>
      </w:r>
      <w:r>
        <w:rPr>
          <w:rFonts w:hint="eastAsia" w:ascii="宋体" w:hAnsi="宋体" w:eastAsia="宋体" w:cs="宋体"/>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sz w:val="18"/>
          <w:szCs w:val="18"/>
          <w:highlight w:val="none"/>
        </w:rPr>
        <w:t>账户介质遗失、被盗，或交易密码泄露、被改、遗忘时，甲方应</w:t>
      </w:r>
      <w:r>
        <w:rPr>
          <w:rFonts w:hint="eastAsia" w:ascii="宋体" w:hAnsi="宋体" w:eastAsia="宋体" w:cs="宋体"/>
          <w:sz w:val="18"/>
          <w:szCs w:val="18"/>
          <w:highlight w:val="none"/>
          <w:lang w:eastAsia="zh-CN"/>
        </w:rPr>
        <w:t>当</w:t>
      </w:r>
      <w:r>
        <w:rPr>
          <w:rFonts w:hint="eastAsia" w:ascii="宋体" w:hAnsi="宋体" w:eastAsia="宋体" w:cs="宋体"/>
          <w:b/>
          <w:bCs/>
          <w:sz w:val="18"/>
          <w:szCs w:val="18"/>
          <w:highlight w:val="none"/>
        </w:rPr>
        <w:t>尽快</w:t>
      </w:r>
      <w:r>
        <w:rPr>
          <w:rFonts w:hint="eastAsia" w:ascii="宋体" w:hAnsi="宋体" w:eastAsia="宋体" w:cs="宋体"/>
          <w:sz w:val="18"/>
          <w:szCs w:val="18"/>
          <w:highlight w:val="none"/>
        </w:rPr>
        <w:t>向乙方申请</w:t>
      </w:r>
      <w:r>
        <w:rPr>
          <w:rFonts w:hint="eastAsia" w:ascii="宋体" w:hAnsi="宋体" w:eastAsia="宋体" w:cs="宋体"/>
          <w:b/>
          <w:bCs/>
          <w:sz w:val="18"/>
          <w:szCs w:val="18"/>
          <w:highlight w:val="none"/>
        </w:rPr>
        <w:t>挂失</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若挂失生效前或挂失失效后资金被他人盗用、支取</w:t>
      </w:r>
      <w:r>
        <w:rPr>
          <w:rFonts w:hint="eastAsia" w:ascii="宋体" w:hAnsi="宋体" w:eastAsia="宋体" w:cs="宋体"/>
          <w:sz w:val="18"/>
          <w:szCs w:val="18"/>
          <w:highlight w:val="none"/>
          <w:lang w:eastAsia="zh-CN"/>
        </w:rPr>
        <w:t>的</w:t>
      </w:r>
      <w:r>
        <w:rPr>
          <w:rFonts w:hint="eastAsia" w:ascii="宋体" w:hAnsi="宋体" w:eastAsia="宋体" w:cs="宋体"/>
          <w:sz w:val="18"/>
          <w:szCs w:val="18"/>
          <w:highlight w:val="none"/>
        </w:rPr>
        <w:t>，乙方不承担责任。</w:t>
      </w:r>
    </w:p>
    <w:p>
      <w:pPr>
        <w:overflowPunct w:val="0"/>
        <w:topLinePunct/>
        <w:spacing w:beforeLines="0" w:afterLines="0" w:line="300" w:lineRule="exact"/>
        <w:ind w:firstLine="390" w:firstLineChars="200"/>
        <w:rPr>
          <w:rFonts w:hint="eastAsia" w:ascii="宋体" w:hAnsi="宋体" w:eastAsia="宋体" w:cs="宋体"/>
          <w:b w:val="0"/>
          <w:bCs w:val="0"/>
          <w:color w:val="auto"/>
          <w:sz w:val="18"/>
          <w:szCs w:val="18"/>
          <w:highlight w:val="none"/>
          <w:shd w:val="clear" w:color="auto" w:fill="FFFFFF"/>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八</w:t>
      </w:r>
      <w:r>
        <w:rPr>
          <w:rFonts w:hint="eastAsia" w:ascii="宋体" w:hAnsi="宋体" w:eastAsia="宋体" w:cs="宋体"/>
          <w:b/>
          <w:bCs/>
          <w:sz w:val="18"/>
          <w:szCs w:val="18"/>
          <w:highlight w:val="none"/>
        </w:rPr>
        <w:t xml:space="preserve">条 </w:t>
      </w:r>
      <w:r>
        <w:rPr>
          <w:rFonts w:hint="eastAsia" w:ascii="宋体" w:hAnsi="宋体" w:eastAsia="宋体" w:cs="宋体"/>
          <w:b w:val="0"/>
          <w:bCs w:val="0"/>
          <w:sz w:val="18"/>
          <w:szCs w:val="18"/>
          <w:highlight w:val="none"/>
          <w:lang w:val="en-US" w:eastAsia="zh-CN"/>
        </w:rPr>
        <w:t xml:space="preserve"> </w:t>
      </w:r>
      <w:r>
        <w:rPr>
          <w:rFonts w:hint="eastAsia" w:ascii="宋体" w:hAnsi="宋体" w:eastAsia="宋体" w:cs="宋体"/>
          <w:b w:val="0"/>
          <w:bCs w:val="0"/>
          <w:color w:val="auto"/>
          <w:sz w:val="18"/>
          <w:szCs w:val="18"/>
          <w:highlight w:val="none"/>
          <w:shd w:val="clear" w:color="auto" w:fill="FFFFFF"/>
        </w:rPr>
        <w:t>支付结算管理</w:t>
      </w:r>
    </w:p>
    <w:p>
      <w:pPr>
        <w:overflowPunct w:val="0"/>
        <w:topLinePunct/>
        <w:spacing w:beforeLines="0" w:afterLines="0" w:line="300" w:lineRule="exact"/>
        <w:ind w:firstLine="390" w:firstLineChars="200"/>
        <w:rPr>
          <w:rFonts w:hint="eastAsia" w:ascii="宋体" w:hAnsi="宋体" w:eastAsia="宋体" w:cs="宋体"/>
          <w:b/>
          <w:bCs/>
          <w:color w:val="auto"/>
          <w:sz w:val="18"/>
          <w:szCs w:val="18"/>
          <w:highlight w:val="none"/>
          <w:shd w:val="clear" w:color="auto" w:fill="FFFFFF"/>
        </w:rPr>
      </w:pPr>
      <w:r>
        <w:rPr>
          <w:rFonts w:hint="eastAsia" w:ascii="宋体" w:hAnsi="宋体" w:eastAsia="宋体" w:cs="宋体"/>
          <w:b w:val="0"/>
          <w:bCs w:val="0"/>
          <w:color w:val="auto"/>
          <w:sz w:val="18"/>
          <w:szCs w:val="18"/>
          <w:highlight w:val="none"/>
          <w:shd w:val="clear" w:color="auto" w:fill="FFFFFF"/>
        </w:rPr>
        <w:t>1、</w:t>
      </w:r>
      <w:r>
        <w:rPr>
          <w:rFonts w:hint="eastAsia" w:ascii="宋体" w:hAnsi="宋体" w:eastAsia="宋体" w:cs="宋体"/>
          <w:b/>
          <w:color w:val="auto"/>
          <w:sz w:val="18"/>
          <w:szCs w:val="18"/>
          <w:highlight w:val="none"/>
          <w:shd w:val="clear" w:color="auto" w:fill="FFFFFF"/>
        </w:rPr>
        <w:t>乙方发现甲方账户存在大量转入转出交易的，</w:t>
      </w:r>
      <w:r>
        <w:rPr>
          <w:rFonts w:hint="eastAsia" w:ascii="宋体" w:hAnsi="宋体" w:eastAsia="宋体" w:cs="宋体"/>
          <w:b/>
          <w:color w:val="auto"/>
          <w:sz w:val="18"/>
          <w:szCs w:val="18"/>
          <w:highlight w:val="none"/>
          <w:shd w:val="clear" w:color="auto" w:fill="FFFFFF"/>
          <w:lang w:eastAsia="zh-CN"/>
        </w:rPr>
        <w:t>可以</w:t>
      </w:r>
      <w:r>
        <w:rPr>
          <w:rFonts w:hint="eastAsia" w:ascii="宋体" w:hAnsi="宋体" w:eastAsia="宋体" w:cs="宋体"/>
          <w:b/>
          <w:color w:val="auto"/>
          <w:sz w:val="18"/>
          <w:szCs w:val="18"/>
          <w:highlight w:val="none"/>
          <w:shd w:val="clear" w:color="auto" w:fill="FFFFFF"/>
        </w:rPr>
        <w:t>对甲方的交易背景进行调查</w:t>
      </w:r>
      <w:r>
        <w:rPr>
          <w:rFonts w:hint="eastAsia" w:ascii="宋体" w:hAnsi="宋体" w:eastAsia="宋体" w:cs="宋体"/>
          <w:b w:val="0"/>
          <w:bCs/>
          <w:color w:val="auto"/>
          <w:sz w:val="18"/>
          <w:szCs w:val="18"/>
          <w:highlight w:val="none"/>
          <w:shd w:val="clear" w:color="auto" w:fill="FFFFFF"/>
        </w:rPr>
        <w:t>。如发现存在异常的，</w:t>
      </w:r>
      <w:r>
        <w:rPr>
          <w:rFonts w:hint="eastAsia" w:ascii="宋体" w:hAnsi="宋体" w:eastAsia="宋体" w:cs="宋体"/>
          <w:b/>
          <w:color w:val="auto"/>
          <w:sz w:val="18"/>
          <w:szCs w:val="18"/>
          <w:highlight w:val="none"/>
          <w:shd w:val="clear" w:color="auto" w:fill="FFFFFF"/>
        </w:rPr>
        <w:t>乙方</w:t>
      </w:r>
      <w:r>
        <w:rPr>
          <w:rFonts w:hint="eastAsia" w:ascii="宋体" w:hAnsi="宋体" w:eastAsia="宋体" w:cs="宋体"/>
          <w:b/>
          <w:color w:val="auto"/>
          <w:sz w:val="18"/>
          <w:szCs w:val="18"/>
          <w:highlight w:val="none"/>
          <w:shd w:val="clear" w:color="auto" w:fill="FFFFFF"/>
          <w:lang w:eastAsia="zh-CN"/>
        </w:rPr>
        <w:t>可以</w:t>
      </w:r>
      <w:r>
        <w:rPr>
          <w:rFonts w:hint="eastAsia" w:ascii="宋体" w:hAnsi="宋体" w:eastAsia="宋体" w:cs="宋体"/>
          <w:b/>
          <w:color w:val="auto"/>
          <w:sz w:val="18"/>
          <w:szCs w:val="18"/>
          <w:highlight w:val="none"/>
          <w:shd w:val="clear" w:color="auto" w:fill="FFFFFF"/>
        </w:rPr>
        <w:t>按照审慎原则自行调整向甲方提供的相关服务</w:t>
      </w:r>
      <w:r>
        <w:rPr>
          <w:rFonts w:hint="eastAsia" w:ascii="宋体" w:hAnsi="宋体" w:eastAsia="宋体" w:cs="宋体"/>
          <w:b/>
          <w:color w:val="auto"/>
          <w:sz w:val="18"/>
          <w:szCs w:val="18"/>
          <w:highlight w:val="none"/>
          <w:shd w:val="clear" w:color="auto" w:fill="FFFFFF"/>
          <w:lang w:eastAsia="zh-CN"/>
        </w:rPr>
        <w:t>。</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b w:val="0"/>
          <w:bCs/>
          <w:sz w:val="18"/>
          <w:szCs w:val="18"/>
          <w:highlight w:val="none"/>
        </w:rPr>
        <w:t>甲方的个人银行账户</w:t>
      </w:r>
      <w:r>
        <w:rPr>
          <w:rFonts w:hint="eastAsia" w:ascii="宋体" w:hAnsi="宋体" w:eastAsia="宋体" w:cs="宋体"/>
          <w:b/>
          <w:sz w:val="18"/>
          <w:szCs w:val="18"/>
          <w:highlight w:val="none"/>
        </w:rPr>
        <w:t>自开户之日起6个月内无交易记录（交易记录是指甲方主动发起的资金收付业务），</w:t>
      </w:r>
      <w:r>
        <w:rPr>
          <w:rFonts w:hint="eastAsia" w:ascii="宋体" w:hAnsi="宋体" w:eastAsia="宋体" w:cs="宋体"/>
          <w:b w:val="0"/>
          <w:bCs/>
          <w:sz w:val="18"/>
          <w:szCs w:val="18"/>
          <w:highlight w:val="none"/>
        </w:rPr>
        <w:t>乙方</w:t>
      </w:r>
      <w:r>
        <w:rPr>
          <w:rFonts w:hint="eastAsia" w:ascii="宋体" w:hAnsi="宋体" w:eastAsia="宋体" w:cs="宋体"/>
          <w:b w:val="0"/>
          <w:bCs/>
          <w:sz w:val="18"/>
          <w:szCs w:val="18"/>
          <w:highlight w:val="none"/>
          <w:lang w:eastAsia="zh-CN"/>
        </w:rPr>
        <w:t>可以</w:t>
      </w:r>
      <w:r>
        <w:rPr>
          <w:rFonts w:hint="eastAsia" w:ascii="宋体" w:hAnsi="宋体" w:eastAsia="宋体" w:cs="宋体"/>
          <w:b/>
          <w:sz w:val="18"/>
          <w:szCs w:val="18"/>
          <w:highlight w:val="none"/>
        </w:rPr>
        <w:t>暂停其非柜面业务</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rPr>
        <w:t>待乙方重新核实甲方身份后，</w:t>
      </w:r>
      <w:r>
        <w:rPr>
          <w:rFonts w:hint="eastAsia" w:ascii="宋体" w:hAnsi="宋体" w:eastAsia="宋体" w:cs="宋体"/>
          <w:b/>
          <w:sz w:val="18"/>
          <w:szCs w:val="18"/>
          <w:highlight w:val="none"/>
        </w:rPr>
        <w:t>可以恢复其业务。</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3、</w:t>
      </w:r>
      <w:r>
        <w:rPr>
          <w:rFonts w:hint="eastAsia" w:ascii="宋体" w:hAnsi="宋体" w:eastAsia="宋体" w:cs="宋体"/>
          <w:b/>
          <w:sz w:val="18"/>
          <w:szCs w:val="18"/>
          <w:highlight w:val="none"/>
        </w:rPr>
        <w:t>甲方的个人银行账户疑似赌博、诈骗、涉案、洗钱等情况的，甲方应</w:t>
      </w:r>
      <w:r>
        <w:rPr>
          <w:rFonts w:hint="eastAsia" w:ascii="宋体" w:hAnsi="宋体" w:eastAsia="宋体" w:cs="宋体"/>
          <w:b/>
          <w:sz w:val="18"/>
          <w:szCs w:val="18"/>
          <w:highlight w:val="none"/>
          <w:lang w:eastAsia="zh-CN"/>
        </w:rPr>
        <w:t>当</w:t>
      </w:r>
      <w:r>
        <w:rPr>
          <w:rFonts w:hint="eastAsia" w:ascii="宋体" w:hAnsi="宋体" w:eastAsia="宋体" w:cs="宋体"/>
          <w:b/>
          <w:sz w:val="18"/>
          <w:szCs w:val="18"/>
          <w:highlight w:val="none"/>
        </w:rPr>
        <w:t>积极配合乙方重新核实身份，</w:t>
      </w:r>
      <w:r>
        <w:rPr>
          <w:rFonts w:hint="eastAsia" w:ascii="宋体" w:hAnsi="宋体" w:eastAsia="宋体" w:cs="宋体"/>
          <w:b w:val="0"/>
          <w:bCs/>
          <w:sz w:val="18"/>
          <w:szCs w:val="18"/>
          <w:highlight w:val="none"/>
        </w:rPr>
        <w:t>如甲方</w:t>
      </w:r>
      <w:r>
        <w:rPr>
          <w:rFonts w:hint="eastAsia" w:ascii="宋体" w:hAnsi="宋体" w:eastAsia="宋体" w:cs="宋体"/>
          <w:b/>
          <w:sz w:val="18"/>
          <w:szCs w:val="18"/>
          <w:highlight w:val="none"/>
        </w:rPr>
        <w:t>不配合</w:t>
      </w:r>
      <w:r>
        <w:rPr>
          <w:rFonts w:hint="eastAsia" w:ascii="宋体" w:hAnsi="宋体" w:eastAsia="宋体" w:cs="宋体"/>
          <w:b w:val="0"/>
          <w:bCs/>
          <w:sz w:val="18"/>
          <w:szCs w:val="18"/>
          <w:highlight w:val="none"/>
        </w:rPr>
        <w:t>开展客户身份核实或无法进行客户身份核实的，</w:t>
      </w:r>
      <w:r>
        <w:rPr>
          <w:rFonts w:hint="eastAsia" w:ascii="宋体" w:hAnsi="宋体" w:eastAsia="宋体" w:cs="宋体"/>
          <w:b/>
          <w:sz w:val="18"/>
          <w:szCs w:val="18"/>
          <w:highlight w:val="none"/>
        </w:rPr>
        <w:t>乙方</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采取适当处置措施。</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sz w:val="18"/>
          <w:szCs w:val="18"/>
          <w:highlight w:val="none"/>
        </w:rPr>
        <w:t>如乙方认定甲方个人银行账户及其资金划转具有集中转入、分散转出等可疑交易特征或甲方开户特征、行为特征等符合可疑特征的，</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将甲方及甲方的银行账户纳入黑名单或采取暂停非柜面业务、只收不付、不收不付等控制措施，并有权移送所在地公安机关。</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kern w:val="2"/>
          <w:sz w:val="18"/>
          <w:szCs w:val="18"/>
          <w:highlight w:val="none"/>
          <w:lang w:val="en-US" w:eastAsia="zh-CN" w:bidi="ar-SA"/>
        </w:rPr>
        <w:t>4、电信网络诈骗及其关联违法犯罪联合惩戒条款</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trike w:val="0"/>
          <w:sz w:val="18"/>
          <w:szCs w:val="18"/>
          <w:highlight w:val="none"/>
        </w:rPr>
      </w:pPr>
      <w:r>
        <w:rPr>
          <w:rFonts w:hint="eastAsia" w:ascii="宋体" w:hAnsi="宋体" w:eastAsia="宋体" w:cs="宋体"/>
          <w:b w:val="0"/>
          <w:bCs/>
          <w:kern w:val="2"/>
          <w:sz w:val="18"/>
          <w:szCs w:val="18"/>
          <w:highlight w:val="none"/>
          <w:lang w:val="en-US" w:eastAsia="zh-CN" w:bidi="ar-SA"/>
        </w:rPr>
        <w:t>4.1</w:t>
      </w:r>
      <w:r>
        <w:rPr>
          <w:rFonts w:hint="eastAsia" w:ascii="宋体" w:hAnsi="宋体" w:eastAsia="宋体" w:cs="宋体"/>
          <w:b w:val="0"/>
          <w:bCs/>
          <w:strike w:val="0"/>
          <w:sz w:val="18"/>
          <w:szCs w:val="18"/>
          <w:highlight w:val="none"/>
        </w:rPr>
        <w:t>甲方不</w:t>
      </w:r>
      <w:r>
        <w:rPr>
          <w:rFonts w:hint="eastAsia" w:ascii="宋体" w:hAnsi="宋体" w:eastAsia="宋体" w:cs="宋体"/>
          <w:b w:val="0"/>
          <w:bCs/>
          <w:strike w:val="0"/>
          <w:sz w:val="18"/>
          <w:szCs w:val="18"/>
          <w:highlight w:val="none"/>
          <w:lang w:val="en-US" w:eastAsia="zh-CN"/>
        </w:rPr>
        <w:t>得非法买卖、</w:t>
      </w:r>
      <w:r>
        <w:rPr>
          <w:rFonts w:hint="eastAsia" w:ascii="宋体" w:hAnsi="宋体" w:eastAsia="宋体" w:cs="宋体"/>
          <w:b w:val="0"/>
          <w:bCs/>
          <w:strike w:val="0"/>
          <w:sz w:val="18"/>
          <w:szCs w:val="18"/>
          <w:highlight w:val="none"/>
        </w:rPr>
        <w:t>出租、出借在乙方开立的个人银行账户</w:t>
      </w:r>
      <w:r>
        <w:rPr>
          <w:rFonts w:hint="eastAsia" w:ascii="宋体" w:hAnsi="宋体" w:eastAsia="宋体" w:cs="宋体"/>
          <w:b w:val="0"/>
          <w:bCs/>
          <w:strike w:val="0"/>
          <w:sz w:val="18"/>
          <w:szCs w:val="18"/>
          <w:highlight w:val="none"/>
          <w:lang w:eastAsia="zh-CN"/>
        </w:rPr>
        <w:t>、</w:t>
      </w:r>
      <w:r>
        <w:rPr>
          <w:rFonts w:hint="eastAsia" w:ascii="宋体" w:hAnsi="宋体" w:eastAsia="宋体" w:cs="宋体"/>
          <w:b w:val="0"/>
          <w:bCs/>
          <w:strike w:val="0"/>
          <w:sz w:val="18"/>
          <w:szCs w:val="18"/>
          <w:highlight w:val="none"/>
          <w:lang w:val="en-US" w:eastAsia="zh-CN"/>
        </w:rPr>
        <w:t>数字人民币钱包，或者为前述账户、钱包提供实名核验帮助，不得假冒他人身份或者虚构代理关系在银行开立个人银行账户、数字人民币钱包</w:t>
      </w:r>
      <w:r>
        <w:rPr>
          <w:rFonts w:hint="eastAsia" w:ascii="宋体" w:hAnsi="宋体" w:eastAsia="宋体" w:cs="宋体"/>
          <w:b w:val="0"/>
          <w:bCs/>
          <w:strike w:val="0"/>
          <w:sz w:val="18"/>
          <w:szCs w:val="18"/>
          <w:highlight w:val="none"/>
        </w:rPr>
        <w:t>。</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bCs w:val="0"/>
          <w:sz w:val="18"/>
          <w:szCs w:val="18"/>
          <w:highlight w:val="none"/>
          <w:lang w:eastAsia="zh-CN"/>
        </w:rPr>
      </w:pPr>
      <w:r>
        <w:rPr>
          <w:rFonts w:hint="eastAsia" w:ascii="宋体" w:hAnsi="宋体" w:eastAsia="宋体" w:cs="宋体"/>
          <w:b w:val="0"/>
          <w:bCs/>
          <w:strike w:val="0"/>
          <w:sz w:val="18"/>
          <w:szCs w:val="18"/>
          <w:highlight w:val="none"/>
          <w:lang w:val="en-US" w:eastAsia="zh-CN"/>
        </w:rPr>
        <w:t>4.2甲方存在</w:t>
      </w:r>
      <w:r>
        <w:rPr>
          <w:rFonts w:hint="eastAsia" w:ascii="宋体" w:hAnsi="宋体" w:eastAsia="宋体" w:cs="宋体"/>
          <w:b w:val="0"/>
          <w:bCs/>
          <w:sz w:val="18"/>
          <w:szCs w:val="18"/>
          <w:highlight w:val="none"/>
          <w:shd w:val="clear" w:color="auto" w:fill="auto"/>
          <w:lang w:eastAsia="zh-CN"/>
        </w:rPr>
        <w:t>《电信网络诈骗及其关联违法犯罪联合惩戒办法》规定的情形，</w:t>
      </w:r>
      <w:r>
        <w:rPr>
          <w:rFonts w:hint="eastAsia" w:ascii="宋体" w:hAnsi="宋体" w:eastAsia="宋体" w:cs="宋体"/>
          <w:b w:val="0"/>
          <w:bCs/>
          <w:sz w:val="18"/>
          <w:szCs w:val="18"/>
          <w:highlight w:val="none"/>
          <w:lang w:eastAsia="zh-CN"/>
        </w:rPr>
        <w:t>被</w:t>
      </w:r>
      <w:r>
        <w:rPr>
          <w:rFonts w:hint="eastAsia" w:ascii="宋体" w:hAnsi="宋体" w:eastAsia="宋体" w:cs="宋体"/>
          <w:b w:val="0"/>
          <w:bCs/>
          <w:kern w:val="2"/>
          <w:sz w:val="18"/>
          <w:szCs w:val="18"/>
          <w:highlight w:val="none"/>
          <w:lang w:val="en-US" w:eastAsia="zh-CN" w:bidi="ar-SA"/>
        </w:rPr>
        <w:t>公安机关</w:t>
      </w:r>
      <w:r>
        <w:rPr>
          <w:rFonts w:hint="eastAsia" w:ascii="宋体" w:hAnsi="宋体" w:eastAsia="宋体" w:cs="宋体"/>
          <w:b w:val="0"/>
          <w:bCs/>
          <w:sz w:val="18"/>
          <w:szCs w:val="18"/>
          <w:highlight w:val="none"/>
          <w:lang w:eastAsia="zh-CN"/>
        </w:rPr>
        <w:t>认定为</w:t>
      </w:r>
      <w:r>
        <w:rPr>
          <w:rFonts w:hint="eastAsia" w:ascii="宋体" w:hAnsi="宋体" w:eastAsia="宋体" w:cs="宋体"/>
          <w:b w:val="0"/>
          <w:bCs/>
          <w:sz w:val="18"/>
          <w:szCs w:val="18"/>
          <w:highlight w:val="none"/>
          <w:shd w:val="clear" w:color="auto" w:fill="auto"/>
          <w:lang w:eastAsia="zh-CN"/>
        </w:rPr>
        <w:t>惩戒对象的</w:t>
      </w:r>
      <w:r>
        <w:rPr>
          <w:rFonts w:hint="eastAsia" w:ascii="宋体" w:hAnsi="宋体" w:eastAsia="宋体" w:cs="宋体"/>
          <w:b w:val="0"/>
          <w:bCs/>
          <w:kern w:val="2"/>
          <w:sz w:val="18"/>
          <w:szCs w:val="18"/>
          <w:highlight w:val="none"/>
          <w:lang w:val="en-US" w:eastAsia="zh-CN" w:bidi="ar-SA"/>
        </w:rPr>
        <w:t>，</w:t>
      </w:r>
      <w:r>
        <w:rPr>
          <w:rFonts w:hint="eastAsia" w:ascii="宋体" w:hAnsi="宋体" w:eastAsia="宋体" w:cs="宋体"/>
          <w:b/>
          <w:bCs w:val="0"/>
          <w:kern w:val="2"/>
          <w:sz w:val="18"/>
          <w:szCs w:val="18"/>
          <w:highlight w:val="none"/>
          <w:lang w:val="en-US" w:eastAsia="zh-CN" w:bidi="ar-SA"/>
        </w:rPr>
        <w:t>乙方有权</w:t>
      </w:r>
      <w:r>
        <w:rPr>
          <w:rFonts w:hint="eastAsia" w:ascii="宋体" w:hAnsi="宋体" w:eastAsia="宋体" w:cs="宋体"/>
          <w:b w:val="0"/>
          <w:bCs/>
          <w:kern w:val="2"/>
          <w:sz w:val="18"/>
          <w:szCs w:val="18"/>
          <w:highlight w:val="none"/>
          <w:lang w:val="en-US" w:eastAsia="zh-CN" w:bidi="ar-SA"/>
        </w:rPr>
        <w:t>根据收到的公安机关惩戒对象相关信息（包括惩戒期限、惩戒措施等）</w:t>
      </w:r>
      <w:r>
        <w:rPr>
          <w:rFonts w:hint="eastAsia" w:ascii="宋体" w:hAnsi="宋体" w:eastAsia="宋体" w:cs="宋体"/>
          <w:b/>
          <w:bCs w:val="0"/>
          <w:sz w:val="18"/>
          <w:szCs w:val="18"/>
          <w:highlight w:val="none"/>
          <w:lang w:eastAsia="zh-CN"/>
        </w:rPr>
        <w:t>落实惩戒措施</w:t>
      </w:r>
      <w:r>
        <w:rPr>
          <w:rFonts w:hint="eastAsia" w:ascii="宋体" w:hAnsi="宋体" w:eastAsia="宋体" w:cs="宋体"/>
          <w:b w:val="0"/>
          <w:bCs/>
          <w:sz w:val="18"/>
          <w:szCs w:val="18"/>
          <w:highlight w:val="none"/>
          <w:lang w:eastAsia="zh-CN"/>
        </w:rPr>
        <w:t>并</w:t>
      </w:r>
      <w:r>
        <w:rPr>
          <w:rFonts w:hint="eastAsia" w:ascii="宋体" w:hAnsi="宋体" w:eastAsia="宋体" w:cs="宋体"/>
          <w:b/>
          <w:bCs w:val="0"/>
          <w:sz w:val="18"/>
          <w:szCs w:val="18"/>
          <w:highlight w:val="none"/>
          <w:lang w:eastAsia="zh-CN"/>
        </w:rPr>
        <w:t>及时反馈结果。</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bCs w:val="0"/>
          <w:sz w:val="18"/>
          <w:szCs w:val="18"/>
          <w:highlight w:val="none"/>
        </w:rPr>
      </w:pPr>
      <w:r>
        <w:rPr>
          <w:rFonts w:hint="eastAsia" w:ascii="宋体" w:hAnsi="宋体" w:eastAsia="宋体" w:cs="宋体"/>
          <w:b/>
          <w:bCs w:val="0"/>
          <w:sz w:val="18"/>
          <w:szCs w:val="18"/>
          <w:highlight w:val="none"/>
          <w:lang w:val="en-US" w:eastAsia="zh-CN"/>
        </w:rPr>
        <w:t>4.2.1金融惩戒措施包括：（1）限制惩戒对象</w:t>
      </w:r>
      <w:r>
        <w:rPr>
          <w:rFonts w:hint="eastAsia" w:ascii="宋体" w:hAnsi="宋体" w:eastAsia="宋体" w:cs="宋体"/>
          <w:b/>
          <w:bCs w:val="0"/>
          <w:sz w:val="18"/>
          <w:szCs w:val="18"/>
          <w:highlight w:val="none"/>
        </w:rPr>
        <w:t>名下银行账户、数字人民币钱包的非柜面出金功能</w:t>
      </w:r>
      <w:r>
        <w:rPr>
          <w:rFonts w:hint="eastAsia" w:ascii="宋体" w:hAnsi="宋体" w:eastAsia="宋体" w:cs="宋体"/>
          <w:b/>
          <w:bCs w:val="0"/>
          <w:sz w:val="18"/>
          <w:szCs w:val="18"/>
          <w:highlight w:val="none"/>
          <w:lang w:eastAsia="zh-CN"/>
        </w:rPr>
        <w:t>，</w:t>
      </w:r>
      <w:r>
        <w:rPr>
          <w:rFonts w:ascii="宋体" w:hAnsi="宋体" w:eastAsia="宋体" w:cs="宋体"/>
          <w:b/>
          <w:bCs w:val="0"/>
          <w:color w:val="000000"/>
          <w:sz w:val="18"/>
          <w:szCs w:val="18"/>
          <w:highlight w:val="none"/>
        </w:rPr>
        <w:t>与</w:t>
      </w:r>
      <w:r>
        <w:rPr>
          <w:rFonts w:hint="eastAsia" w:ascii="宋体" w:hAnsi="宋体" w:eastAsia="宋体" w:cs="宋体"/>
          <w:b/>
          <w:bCs w:val="0"/>
          <w:color w:val="000000"/>
          <w:sz w:val="18"/>
          <w:szCs w:val="18"/>
          <w:highlight w:val="none"/>
          <w:lang w:val="en-US" w:eastAsia="zh-CN"/>
        </w:rPr>
        <w:t>乙方</w:t>
      </w:r>
      <w:r>
        <w:rPr>
          <w:rFonts w:ascii="宋体" w:hAnsi="宋体" w:eastAsia="宋体" w:cs="宋体"/>
          <w:b/>
          <w:bCs w:val="0"/>
          <w:color w:val="000000"/>
          <w:sz w:val="18"/>
          <w:szCs w:val="18"/>
          <w:highlight w:val="none"/>
        </w:rPr>
        <w:t>既有协议约定的代扣代缴税款、社保、水电煤气费等基本生活保障的款项除外</w:t>
      </w:r>
      <w:r>
        <w:rPr>
          <w:rFonts w:hint="eastAsia" w:ascii="宋体" w:hAnsi="宋体" w:eastAsia="宋体" w:cs="宋体"/>
          <w:b/>
          <w:bCs w:val="0"/>
          <w:color w:val="000000"/>
          <w:sz w:val="18"/>
          <w:szCs w:val="18"/>
          <w:highlight w:val="none"/>
          <w:lang w:eastAsia="zh-CN"/>
        </w:rPr>
        <w:t>；（</w:t>
      </w:r>
      <w:r>
        <w:rPr>
          <w:rFonts w:hint="eastAsia" w:ascii="宋体" w:hAnsi="宋体" w:eastAsia="宋体" w:cs="宋体"/>
          <w:b/>
          <w:bCs w:val="0"/>
          <w:color w:val="000000"/>
          <w:sz w:val="18"/>
          <w:szCs w:val="18"/>
          <w:highlight w:val="none"/>
          <w:lang w:val="en-US" w:eastAsia="zh-CN"/>
        </w:rPr>
        <w:t>2</w:t>
      </w:r>
      <w:r>
        <w:rPr>
          <w:rFonts w:hint="eastAsia" w:ascii="宋体" w:hAnsi="宋体" w:eastAsia="宋体" w:cs="宋体"/>
          <w:b/>
          <w:bCs w:val="0"/>
          <w:color w:val="000000"/>
          <w:sz w:val="18"/>
          <w:szCs w:val="18"/>
          <w:highlight w:val="none"/>
          <w:lang w:eastAsia="zh-CN"/>
        </w:rPr>
        <w:t>）</w:t>
      </w:r>
      <w:r>
        <w:rPr>
          <w:rFonts w:hint="eastAsia" w:ascii="宋体" w:hAnsi="宋体" w:eastAsia="宋体" w:cs="宋体"/>
          <w:b/>
          <w:bCs w:val="0"/>
          <w:sz w:val="18"/>
          <w:szCs w:val="18"/>
          <w:highlight w:val="none"/>
        </w:rPr>
        <w:t>暂停为惩戒对象新开立实名数字人民币钱包，新开立的银行账户</w:t>
      </w:r>
      <w:r>
        <w:rPr>
          <w:rFonts w:hint="eastAsia" w:ascii="宋体" w:hAnsi="宋体" w:eastAsia="宋体" w:cs="宋体"/>
          <w:b/>
          <w:bCs w:val="0"/>
          <w:sz w:val="18"/>
          <w:szCs w:val="18"/>
          <w:highlight w:val="none"/>
          <w:lang w:eastAsia="zh-CN"/>
        </w:rPr>
        <w:t>应遵循本款第（</w:t>
      </w:r>
      <w:r>
        <w:rPr>
          <w:rFonts w:hint="eastAsia" w:ascii="宋体" w:hAnsi="宋体" w:eastAsia="宋体" w:cs="宋体"/>
          <w:b/>
          <w:bCs w:val="0"/>
          <w:sz w:val="18"/>
          <w:szCs w:val="18"/>
          <w:highlight w:val="none"/>
          <w:lang w:val="en-US" w:eastAsia="zh-CN"/>
        </w:rPr>
        <w:t>1</w:t>
      </w:r>
      <w:r>
        <w:rPr>
          <w:rFonts w:hint="eastAsia" w:ascii="宋体" w:hAnsi="宋体" w:eastAsia="宋体" w:cs="宋体"/>
          <w:b/>
          <w:bCs w:val="0"/>
          <w:sz w:val="18"/>
          <w:szCs w:val="18"/>
          <w:highlight w:val="none"/>
          <w:lang w:eastAsia="zh-CN"/>
        </w:rPr>
        <w:t>）项要求</w:t>
      </w:r>
      <w:r>
        <w:rPr>
          <w:rFonts w:hint="eastAsia" w:ascii="宋体" w:hAnsi="宋体" w:eastAsia="宋体" w:cs="宋体"/>
          <w:b/>
          <w:bCs w:val="0"/>
          <w:sz w:val="18"/>
          <w:szCs w:val="18"/>
          <w:highlight w:val="none"/>
        </w:rPr>
        <w:t>。</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纳入金融惩戒的银行账户包括：结算账户、银行卡、信用卡、社保卡、养老金账户等。</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lang w:val="en-US" w:eastAsia="zh-CN"/>
        </w:rPr>
        <w:t>4.2.2</w:t>
      </w:r>
      <w:r>
        <w:rPr>
          <w:rFonts w:hint="eastAsia" w:ascii="宋体" w:hAnsi="宋体" w:eastAsia="宋体" w:cs="宋体"/>
          <w:b w:val="0"/>
          <w:bCs/>
          <w:sz w:val="18"/>
          <w:szCs w:val="18"/>
          <w:highlight w:val="none"/>
          <w:lang w:eastAsia="zh-CN"/>
        </w:rPr>
        <w:t>金融惩戒期内</w:t>
      </w:r>
      <w:r>
        <w:rPr>
          <w:rFonts w:hint="eastAsia" w:ascii="宋体" w:hAnsi="宋体" w:eastAsia="宋体" w:cs="宋体"/>
          <w:b w:val="0"/>
          <w:bCs/>
          <w:sz w:val="18"/>
          <w:szCs w:val="18"/>
          <w:highlight w:val="none"/>
        </w:rPr>
        <w:t>，</w:t>
      </w:r>
      <w:r>
        <w:rPr>
          <w:rFonts w:hint="eastAsia" w:ascii="宋体" w:hAnsi="宋体" w:eastAsia="宋体" w:cs="宋体"/>
          <w:b w:val="0"/>
          <w:bCs/>
          <w:sz w:val="18"/>
          <w:szCs w:val="18"/>
          <w:highlight w:val="none"/>
          <w:lang w:eastAsia="zh-CN"/>
        </w:rPr>
        <w:t>惩戒对象不可非柜面渠道办理税、社保、水电燃气等签约业务</w:t>
      </w:r>
      <w:r>
        <w:rPr>
          <w:rFonts w:hint="eastAsia" w:ascii="宋体" w:hAnsi="宋体" w:eastAsia="宋体" w:cs="宋体"/>
          <w:b w:val="0"/>
          <w:bCs/>
          <w:sz w:val="18"/>
          <w:szCs w:val="18"/>
          <w:highlight w:val="none"/>
        </w:rPr>
        <w:t>。</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4.3惩戒对象申诉的，可向作出认定公安机关申请申诉。</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4.4收到公安机关解除惩戒对象相关信息后，乙方应当按规定解除惩戒措施，并及时反馈结果。</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4.5</w:t>
      </w:r>
      <w:r>
        <w:rPr>
          <w:rFonts w:hint="eastAsia" w:ascii="宋体" w:hAnsi="宋体" w:eastAsia="宋体" w:cs="宋体"/>
          <w:b/>
          <w:bCs w:val="0"/>
          <w:sz w:val="18"/>
          <w:szCs w:val="18"/>
          <w:highlight w:val="none"/>
        </w:rPr>
        <w:t>金融惩戒</w:t>
      </w:r>
      <w:r>
        <w:rPr>
          <w:rFonts w:hint="eastAsia" w:ascii="宋体" w:hAnsi="宋体" w:eastAsia="宋体" w:cs="宋体"/>
          <w:b/>
          <w:bCs w:val="0"/>
          <w:sz w:val="18"/>
          <w:szCs w:val="18"/>
          <w:highlight w:val="none"/>
          <w:lang w:val="en-US" w:eastAsia="zh-CN"/>
        </w:rPr>
        <w:t>期限：</w:t>
      </w:r>
      <w:r>
        <w:rPr>
          <w:rFonts w:hint="eastAsia" w:ascii="宋体" w:hAnsi="宋体" w:eastAsia="宋体" w:cs="宋体"/>
          <w:b w:val="0"/>
          <w:bCs/>
          <w:sz w:val="18"/>
          <w:szCs w:val="18"/>
          <w:highlight w:val="none"/>
          <w:lang w:val="en-US" w:eastAsia="zh-CN"/>
        </w:rPr>
        <w:t>实施电信网络诈骗及其关联犯罪被追究刑事责任的，惩戒期限为三年；经设区的市级以上公安机关认定的惩戒对象，惩戒期限为二年；惩戒期限内被多次惩戒的，惩戒期限累计执行，但连续执行期限不超过五年。</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5、</w:t>
      </w:r>
      <w:r>
        <w:rPr>
          <w:rFonts w:hint="eastAsia" w:ascii="宋体" w:hAnsi="宋体" w:eastAsia="宋体" w:cs="宋体"/>
          <w:b/>
          <w:sz w:val="18"/>
          <w:szCs w:val="18"/>
          <w:highlight w:val="none"/>
        </w:rPr>
        <w:t>甲方不</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冒用他人身份开立个人银行账户，乙方在办理开户业务时，发现甲方冒用他人身份开立账户的，</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向公安机关报案并将被冒用的身份证件移交公安机关。</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乙方发现甲方个人银行账户为</w:t>
      </w:r>
      <w:r>
        <w:rPr>
          <w:rFonts w:hint="eastAsia" w:ascii="宋体" w:hAnsi="宋体" w:eastAsia="宋体" w:cs="宋体"/>
          <w:b/>
          <w:sz w:val="18"/>
          <w:szCs w:val="18"/>
          <w:highlight w:val="none"/>
        </w:rPr>
        <w:t>假名、冒名或虚假代理开立的，</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立即停止该账户的使用</w:t>
      </w:r>
      <w:r>
        <w:rPr>
          <w:rFonts w:hint="eastAsia" w:ascii="宋体" w:hAnsi="宋体" w:eastAsia="宋体" w:cs="宋体"/>
          <w:b w:val="0"/>
          <w:bCs/>
          <w:sz w:val="18"/>
          <w:szCs w:val="18"/>
          <w:highlight w:val="none"/>
        </w:rPr>
        <w:t>，并在征得被冒用人或被代理人</w:t>
      </w:r>
      <w:r>
        <w:rPr>
          <w:rFonts w:hint="eastAsia" w:ascii="宋体" w:hAnsi="宋体" w:eastAsia="宋体" w:cs="宋体"/>
          <w:b/>
          <w:sz w:val="18"/>
          <w:szCs w:val="18"/>
          <w:highlight w:val="none"/>
        </w:rPr>
        <w:t>同意后予以销户，</w:t>
      </w:r>
      <w:r>
        <w:rPr>
          <w:rFonts w:hint="eastAsia" w:ascii="宋体" w:hAnsi="宋体" w:eastAsia="宋体" w:cs="宋体"/>
          <w:b w:val="0"/>
          <w:bCs/>
          <w:sz w:val="18"/>
          <w:szCs w:val="18"/>
          <w:highlight w:val="none"/>
        </w:rPr>
        <w:t>账户资金</w:t>
      </w:r>
      <w:r>
        <w:rPr>
          <w:rFonts w:hint="eastAsia" w:ascii="宋体" w:hAnsi="宋体" w:eastAsia="宋体" w:cs="宋体"/>
          <w:b/>
          <w:sz w:val="18"/>
          <w:szCs w:val="18"/>
          <w:highlight w:val="none"/>
        </w:rPr>
        <w:t>列入乙方久悬未取专户管理。</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bCs w:val="0"/>
          <w:sz w:val="18"/>
          <w:szCs w:val="18"/>
          <w:highlight w:val="none"/>
        </w:rPr>
        <w:t>甲方不</w:t>
      </w:r>
      <w:r>
        <w:rPr>
          <w:rFonts w:hint="eastAsia" w:ascii="宋体" w:hAnsi="宋体" w:eastAsia="宋体" w:cs="宋体"/>
          <w:b/>
          <w:bCs w:val="0"/>
          <w:sz w:val="18"/>
          <w:szCs w:val="18"/>
          <w:highlight w:val="none"/>
          <w:lang w:eastAsia="zh-CN"/>
        </w:rPr>
        <w:t>可以</w:t>
      </w:r>
      <w:r>
        <w:rPr>
          <w:rFonts w:hint="eastAsia" w:ascii="宋体" w:hAnsi="宋体" w:eastAsia="宋体" w:cs="宋体"/>
          <w:b/>
          <w:bCs w:val="0"/>
          <w:color w:val="auto"/>
          <w:sz w:val="18"/>
          <w:szCs w:val="18"/>
          <w:highlight w:val="none"/>
          <w:shd w:val="clear" w:color="auto" w:fill="FFFFFF"/>
        </w:rPr>
        <w:t>利</w:t>
      </w:r>
      <w:r>
        <w:rPr>
          <w:rFonts w:hint="eastAsia" w:ascii="宋体" w:hAnsi="宋体" w:eastAsia="宋体" w:cs="宋体"/>
          <w:b/>
          <w:color w:val="auto"/>
          <w:sz w:val="18"/>
          <w:szCs w:val="18"/>
          <w:highlight w:val="none"/>
          <w:shd w:val="clear" w:color="auto" w:fill="FFFFFF"/>
        </w:rPr>
        <w:t>用其在乙方开立的个人银行结算账户套取银行信用，不</w:t>
      </w:r>
      <w:r>
        <w:rPr>
          <w:rFonts w:hint="eastAsia" w:ascii="宋体" w:hAnsi="宋体" w:eastAsia="宋体" w:cs="宋体"/>
          <w:b/>
          <w:color w:val="auto"/>
          <w:sz w:val="18"/>
          <w:szCs w:val="18"/>
          <w:highlight w:val="none"/>
          <w:shd w:val="clear" w:color="auto" w:fill="FFFFFF"/>
          <w:lang w:eastAsia="zh-CN"/>
        </w:rPr>
        <w:t>可以</w:t>
      </w:r>
      <w:r>
        <w:rPr>
          <w:rFonts w:hint="eastAsia" w:ascii="宋体" w:hAnsi="宋体" w:eastAsia="宋体" w:cs="宋体"/>
          <w:b/>
          <w:color w:val="auto"/>
          <w:sz w:val="18"/>
          <w:szCs w:val="18"/>
          <w:highlight w:val="none"/>
          <w:shd w:val="clear" w:color="auto" w:fill="FFFFFF"/>
        </w:rPr>
        <w:t>利用其在乙方开立的个人银行结算账户进行偷逃税款、逃废债务、套取现金、洗钱及其他违法犯罪活动。</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6、</w:t>
      </w:r>
      <w:r>
        <w:rPr>
          <w:rFonts w:hint="eastAsia" w:ascii="宋体" w:hAnsi="宋体" w:eastAsia="宋体" w:cs="宋体"/>
          <w:b w:val="0"/>
          <w:bCs/>
          <w:sz w:val="18"/>
          <w:szCs w:val="18"/>
          <w:highlight w:val="none"/>
        </w:rPr>
        <w:t>乙方</w:t>
      </w:r>
      <w:r>
        <w:rPr>
          <w:rFonts w:hint="eastAsia" w:ascii="宋体" w:hAnsi="宋体" w:eastAsia="宋体" w:cs="宋体"/>
          <w:b/>
          <w:sz w:val="18"/>
          <w:szCs w:val="18"/>
          <w:highlight w:val="none"/>
        </w:rPr>
        <w:t>有合理理由怀疑甲方从事洗钱、恐怖融资、赌博、电信诈骗等非法活动，或者甲方或其交易等被列入国际组织、中国或其他国家发布的制裁名单或制裁范围，乙方</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中止或终止为甲方提供服务，或者限制为甲方提供服务的范围。</w:t>
      </w:r>
    </w:p>
    <w:p>
      <w:pPr>
        <w:numPr>
          <w:ilvl w:val="-1"/>
          <w:numId w:val="0"/>
        </w:numPr>
        <w:overflowPunct w:val="0"/>
        <w:topLinePunct/>
        <w:spacing w:beforeLines="0" w:afterLines="0" w:line="300" w:lineRule="exact"/>
        <w:ind w:left="0" w:firstLine="390" w:firstLineChars="200"/>
        <w:rPr>
          <w:rFonts w:hint="eastAsia" w:ascii="宋体" w:hAnsi="宋体" w:eastAsia="宋体" w:cs="宋体"/>
          <w:b/>
          <w:bCs w:val="0"/>
          <w:color w:val="auto"/>
          <w:sz w:val="18"/>
          <w:szCs w:val="18"/>
          <w:highlight w:val="none"/>
          <w:shd w:val="clear" w:color="auto" w:fill="FFFFFF"/>
          <w:lang w:eastAsia="zh-CN"/>
        </w:rPr>
      </w:pPr>
      <w:r>
        <w:rPr>
          <w:rFonts w:hint="eastAsia" w:ascii="宋体" w:hAnsi="宋体" w:eastAsia="宋体" w:cs="宋体"/>
          <w:b w:val="0"/>
          <w:bCs/>
          <w:color w:val="auto"/>
          <w:sz w:val="18"/>
          <w:szCs w:val="18"/>
          <w:highlight w:val="none"/>
          <w:shd w:val="clear" w:color="auto" w:fill="FFFFFF"/>
          <w:lang w:val="en-US" w:eastAsia="zh-CN"/>
        </w:rPr>
        <w:t>7、</w:t>
      </w:r>
      <w:r>
        <w:rPr>
          <w:rFonts w:hint="eastAsia" w:ascii="宋体" w:hAnsi="宋体" w:eastAsia="宋体" w:cs="宋体"/>
          <w:b/>
          <w:bCs w:val="0"/>
          <w:color w:val="auto"/>
          <w:sz w:val="18"/>
          <w:szCs w:val="18"/>
          <w:highlight w:val="none"/>
          <w:shd w:val="clear" w:color="auto" w:fill="FFFFFF"/>
          <w:lang w:val="en-US" w:eastAsia="zh-CN"/>
        </w:rPr>
        <w:t>对于两</w:t>
      </w:r>
      <w:r>
        <w:rPr>
          <w:rFonts w:hint="eastAsia" w:ascii="宋体" w:hAnsi="宋体" w:eastAsia="宋体" w:cs="宋体"/>
          <w:b/>
          <w:bCs w:val="0"/>
          <w:color w:val="auto"/>
          <w:sz w:val="18"/>
          <w:szCs w:val="18"/>
          <w:highlight w:val="none"/>
          <w:shd w:val="clear" w:color="auto" w:fill="FFFFFF"/>
        </w:rPr>
        <w:t>年内未发生收付活动（不包括结息等非客户主动发生的业务），余额在人民币50元（含）以下</w:t>
      </w:r>
      <w:r>
        <w:rPr>
          <w:rFonts w:hint="eastAsia" w:ascii="宋体" w:hAnsi="宋体" w:eastAsia="宋体" w:cs="宋体"/>
          <w:b/>
          <w:bCs w:val="0"/>
          <w:color w:val="auto"/>
          <w:sz w:val="18"/>
          <w:szCs w:val="18"/>
          <w:highlight w:val="none"/>
          <w:shd w:val="clear" w:color="auto" w:fill="FFFFFF"/>
          <w:lang w:eastAsia="zh-CN"/>
        </w:rPr>
        <w:t>、且在乙方未结欠任何债务</w:t>
      </w:r>
      <w:r>
        <w:rPr>
          <w:rFonts w:hint="eastAsia" w:ascii="宋体" w:hAnsi="宋体" w:eastAsia="宋体" w:cs="宋体"/>
          <w:b/>
          <w:bCs w:val="0"/>
          <w:color w:val="auto"/>
          <w:sz w:val="18"/>
          <w:szCs w:val="18"/>
          <w:highlight w:val="none"/>
          <w:shd w:val="clear" w:color="auto" w:fill="FFFFFF"/>
        </w:rPr>
        <w:t>的</w:t>
      </w:r>
      <w:r>
        <w:rPr>
          <w:rFonts w:hint="eastAsia" w:ascii="宋体" w:hAnsi="宋体" w:eastAsia="宋体" w:cs="宋体"/>
          <w:b/>
          <w:bCs w:val="0"/>
          <w:color w:val="auto"/>
          <w:sz w:val="18"/>
          <w:szCs w:val="18"/>
          <w:highlight w:val="none"/>
          <w:shd w:val="clear" w:color="auto" w:fill="FFFFFF"/>
          <w:lang w:eastAsia="zh-CN"/>
        </w:rPr>
        <w:t>甲方个人银行</w:t>
      </w:r>
      <w:r>
        <w:rPr>
          <w:rFonts w:hint="eastAsia" w:ascii="宋体" w:hAnsi="宋体" w:eastAsia="宋体" w:cs="宋体"/>
          <w:b/>
          <w:bCs w:val="0"/>
          <w:color w:val="auto"/>
          <w:sz w:val="18"/>
          <w:szCs w:val="18"/>
          <w:highlight w:val="none"/>
          <w:shd w:val="clear" w:color="auto" w:fill="FFFFFF"/>
          <w:lang w:val="en-US" w:eastAsia="zh-CN"/>
        </w:rPr>
        <w:t>结算账户</w:t>
      </w:r>
      <w:r>
        <w:rPr>
          <w:rFonts w:hint="eastAsia" w:ascii="宋体" w:hAnsi="宋体" w:eastAsia="宋体" w:cs="宋体"/>
          <w:b/>
          <w:bCs w:val="0"/>
          <w:color w:val="auto"/>
          <w:sz w:val="18"/>
          <w:szCs w:val="18"/>
          <w:highlight w:val="none"/>
          <w:shd w:val="clear" w:color="auto" w:fill="FFFFFF"/>
        </w:rPr>
        <w:t>，</w:t>
      </w:r>
      <w:r>
        <w:rPr>
          <w:rFonts w:hint="eastAsia" w:ascii="宋体" w:hAnsi="宋体" w:eastAsia="宋体" w:cs="宋体"/>
          <w:b/>
          <w:bCs w:val="0"/>
          <w:color w:val="auto"/>
          <w:sz w:val="18"/>
          <w:szCs w:val="18"/>
          <w:highlight w:val="none"/>
          <w:shd w:val="clear" w:color="auto" w:fill="FFFFFF"/>
          <w:lang w:val="en-US" w:eastAsia="zh-CN"/>
        </w:rPr>
        <w:t>乙方可以</w:t>
      </w:r>
      <w:r>
        <w:rPr>
          <w:rFonts w:hint="eastAsia" w:ascii="宋体" w:hAnsi="宋体" w:eastAsia="宋体" w:cs="宋体"/>
          <w:b/>
          <w:bCs w:val="0"/>
          <w:color w:val="auto"/>
          <w:sz w:val="18"/>
          <w:szCs w:val="18"/>
          <w:highlight w:val="none"/>
          <w:shd w:val="clear" w:color="auto" w:fill="FFFFFF"/>
        </w:rPr>
        <w:t>将该账户纳入“久悬户”管理，视同</w:t>
      </w:r>
      <w:r>
        <w:rPr>
          <w:rFonts w:hint="eastAsia" w:ascii="宋体" w:hAnsi="宋体" w:eastAsia="宋体" w:cs="宋体"/>
          <w:b/>
          <w:bCs w:val="0"/>
          <w:color w:val="auto"/>
          <w:sz w:val="18"/>
          <w:szCs w:val="18"/>
          <w:highlight w:val="none"/>
          <w:shd w:val="clear" w:color="auto" w:fill="FFFFFF"/>
          <w:lang w:eastAsia="zh-CN"/>
        </w:rPr>
        <w:t>甲方</w:t>
      </w:r>
      <w:r>
        <w:rPr>
          <w:rFonts w:hint="eastAsia" w:ascii="宋体" w:hAnsi="宋体" w:eastAsia="宋体" w:cs="宋体"/>
          <w:b/>
          <w:bCs w:val="0"/>
          <w:color w:val="auto"/>
          <w:sz w:val="18"/>
          <w:szCs w:val="18"/>
          <w:highlight w:val="none"/>
          <w:shd w:val="clear" w:color="auto" w:fill="FFFFFF"/>
        </w:rPr>
        <w:t>自愿销户处理。</w:t>
      </w:r>
      <w:r>
        <w:rPr>
          <w:rFonts w:hint="eastAsia" w:ascii="宋体" w:hAnsi="宋体" w:eastAsia="宋体" w:cs="宋体"/>
          <w:b/>
          <w:bCs w:val="0"/>
          <w:color w:val="auto"/>
          <w:sz w:val="18"/>
          <w:szCs w:val="18"/>
          <w:highlight w:val="none"/>
          <w:shd w:val="clear" w:color="auto" w:fill="FFFFFF"/>
          <w:lang w:val="en-US" w:eastAsia="zh-CN"/>
        </w:rPr>
        <w:t>甲方可</w:t>
      </w:r>
      <w:r>
        <w:rPr>
          <w:rFonts w:hint="eastAsia" w:ascii="宋体" w:hAnsi="宋体" w:eastAsia="宋体" w:cs="宋体"/>
          <w:b/>
          <w:bCs w:val="0"/>
          <w:color w:val="auto"/>
          <w:sz w:val="18"/>
          <w:szCs w:val="18"/>
          <w:highlight w:val="none"/>
          <w:shd w:val="clear" w:color="auto" w:fill="FFFFFF"/>
        </w:rPr>
        <w:t>携带有效身份证件</w:t>
      </w:r>
      <w:r>
        <w:rPr>
          <w:rFonts w:hint="eastAsia" w:ascii="宋体" w:hAnsi="宋体" w:eastAsia="宋体" w:cs="宋体"/>
          <w:b/>
          <w:bCs w:val="0"/>
          <w:color w:val="auto"/>
          <w:sz w:val="18"/>
          <w:szCs w:val="18"/>
          <w:highlight w:val="none"/>
          <w:shd w:val="clear" w:color="auto" w:fill="FFFFFF"/>
          <w:lang w:eastAsia="zh-CN"/>
        </w:rPr>
        <w:t>、</w:t>
      </w:r>
      <w:r>
        <w:rPr>
          <w:rFonts w:hint="eastAsia" w:ascii="宋体" w:hAnsi="宋体" w:eastAsia="宋体" w:cs="宋体"/>
          <w:b/>
          <w:bCs w:val="0"/>
          <w:color w:val="auto"/>
          <w:sz w:val="18"/>
          <w:szCs w:val="18"/>
          <w:highlight w:val="none"/>
          <w:shd w:val="clear" w:color="auto" w:fill="FFFFFF"/>
        </w:rPr>
        <w:t>存折（卡）到</w:t>
      </w:r>
      <w:r>
        <w:rPr>
          <w:rFonts w:hint="eastAsia" w:ascii="宋体" w:hAnsi="宋体" w:eastAsia="宋体" w:cs="宋体"/>
          <w:b/>
          <w:bCs w:val="0"/>
          <w:color w:val="auto"/>
          <w:sz w:val="18"/>
          <w:szCs w:val="18"/>
          <w:highlight w:val="none"/>
          <w:shd w:val="clear" w:color="auto" w:fill="FFFFFF"/>
          <w:lang w:val="en-US" w:eastAsia="zh-CN"/>
        </w:rPr>
        <w:t>乙方</w:t>
      </w:r>
      <w:r>
        <w:rPr>
          <w:rFonts w:hint="eastAsia" w:ascii="宋体" w:hAnsi="宋体" w:eastAsia="宋体" w:cs="宋体"/>
          <w:b/>
          <w:bCs w:val="0"/>
          <w:color w:val="auto"/>
          <w:sz w:val="18"/>
          <w:szCs w:val="18"/>
          <w:highlight w:val="none"/>
          <w:shd w:val="clear" w:color="auto" w:fill="FFFFFF"/>
        </w:rPr>
        <w:t>营业网点办理账户未取款项支取手续，</w:t>
      </w:r>
      <w:r>
        <w:rPr>
          <w:rFonts w:hint="eastAsia" w:ascii="宋体" w:hAnsi="宋体" w:eastAsia="宋体" w:cs="宋体"/>
          <w:b/>
          <w:bCs w:val="0"/>
          <w:color w:val="auto"/>
          <w:sz w:val="18"/>
          <w:szCs w:val="18"/>
          <w:highlight w:val="none"/>
          <w:shd w:val="clear" w:color="auto" w:fill="FFFFFF"/>
          <w:lang w:val="en-US" w:eastAsia="zh-CN"/>
        </w:rPr>
        <w:t>乙方将</w:t>
      </w:r>
      <w:r>
        <w:rPr>
          <w:rFonts w:hint="eastAsia" w:ascii="宋体" w:hAnsi="宋体" w:eastAsia="宋体" w:cs="宋体"/>
          <w:b/>
          <w:bCs w:val="0"/>
          <w:color w:val="auto"/>
          <w:sz w:val="18"/>
          <w:szCs w:val="18"/>
          <w:highlight w:val="none"/>
          <w:shd w:val="clear" w:color="auto" w:fill="FFFFFF"/>
        </w:rPr>
        <w:t>按照支取当日挂牌活期利率计付利息</w:t>
      </w:r>
      <w:r>
        <w:rPr>
          <w:rFonts w:hint="eastAsia" w:ascii="宋体" w:hAnsi="宋体" w:eastAsia="宋体" w:cs="宋体"/>
          <w:b/>
          <w:bCs w:val="0"/>
          <w:color w:val="auto"/>
          <w:sz w:val="18"/>
          <w:szCs w:val="18"/>
          <w:highlight w:val="none"/>
          <w:shd w:val="clear" w:color="auto" w:fill="FFFFFF"/>
          <w:lang w:eastAsia="zh-CN"/>
        </w:rPr>
        <w:t>。</w:t>
      </w:r>
    </w:p>
    <w:p>
      <w:pPr>
        <w:overflowPunct w:val="0"/>
        <w:topLinePunct/>
        <w:spacing w:beforeLines="0" w:afterLines="0" w:line="300" w:lineRule="exact"/>
        <w:ind w:firstLine="390" w:firstLineChars="200"/>
        <w:rPr>
          <w:rFonts w:hint="eastAsia" w:ascii="宋体" w:hAnsi="宋体" w:eastAsia="宋体" w:cs="宋体"/>
          <w:b w:val="0"/>
          <w:bCs w:val="0"/>
          <w:color w:val="auto"/>
          <w:sz w:val="18"/>
          <w:szCs w:val="18"/>
          <w:highlight w:val="none"/>
          <w:shd w:val="clear" w:color="auto" w:fill="FFFFFF"/>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九</w:t>
      </w:r>
      <w:r>
        <w:rPr>
          <w:rFonts w:hint="eastAsia" w:ascii="宋体" w:hAnsi="宋体" w:eastAsia="宋体" w:cs="宋体"/>
          <w:b/>
          <w:bCs/>
          <w:sz w:val="18"/>
          <w:szCs w:val="18"/>
          <w:highlight w:val="none"/>
        </w:rPr>
        <w:t xml:space="preserve">条 </w:t>
      </w:r>
      <w:r>
        <w:rPr>
          <w:rFonts w:hint="eastAsia" w:ascii="宋体" w:hAnsi="宋体" w:eastAsia="宋体" w:cs="宋体"/>
          <w:b/>
          <w:bCs/>
          <w:sz w:val="18"/>
          <w:szCs w:val="18"/>
          <w:highlight w:val="none"/>
          <w:lang w:val="en-US" w:eastAsia="zh-CN"/>
        </w:rPr>
        <w:t xml:space="preserve"> </w:t>
      </w:r>
      <w:r>
        <w:rPr>
          <w:rFonts w:hint="eastAsia" w:ascii="宋体" w:hAnsi="宋体" w:eastAsia="宋体" w:cs="宋体"/>
          <w:b w:val="0"/>
          <w:bCs w:val="0"/>
          <w:sz w:val="18"/>
          <w:szCs w:val="18"/>
          <w:highlight w:val="none"/>
          <w:lang w:val="en-US" w:eastAsia="zh-CN"/>
        </w:rPr>
        <w:t>账户的变更与撤销</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1、</w:t>
      </w:r>
      <w:r>
        <w:rPr>
          <w:rFonts w:hint="eastAsia" w:ascii="宋体" w:hAnsi="宋体" w:eastAsia="宋体" w:cs="宋体"/>
          <w:b w:val="0"/>
          <w:sz w:val="18"/>
          <w:szCs w:val="18"/>
          <w:highlight w:val="none"/>
        </w:rPr>
        <w:t>甲方的</w:t>
      </w:r>
      <w:r>
        <w:rPr>
          <w:rFonts w:hint="eastAsia" w:ascii="宋体" w:hAnsi="宋体" w:eastAsia="宋体" w:cs="宋体"/>
          <w:b/>
          <w:sz w:val="18"/>
          <w:szCs w:val="18"/>
          <w:highlight w:val="none"/>
        </w:rPr>
        <w:t>姓名、性别、国籍、职业、住所地或者工作单位地址、联系方式，身份证件或者身份证明文件的种类、号码和有效期限、税收居民身份等信息发生变更的</w:t>
      </w:r>
      <w:r>
        <w:rPr>
          <w:rFonts w:hint="eastAsia" w:ascii="宋体" w:hAnsi="宋体" w:eastAsia="宋体" w:cs="宋体"/>
          <w:b w:val="0"/>
          <w:bCs/>
          <w:sz w:val="18"/>
          <w:szCs w:val="18"/>
          <w:highlight w:val="none"/>
        </w:rPr>
        <w:t>，甲方应</w:t>
      </w:r>
      <w:r>
        <w:rPr>
          <w:rFonts w:hint="eastAsia" w:ascii="宋体" w:hAnsi="宋体" w:eastAsia="宋体" w:cs="宋体"/>
          <w:b w:val="0"/>
          <w:bCs/>
          <w:sz w:val="18"/>
          <w:szCs w:val="18"/>
          <w:highlight w:val="none"/>
          <w:lang w:eastAsia="zh-CN"/>
        </w:rPr>
        <w:t>当</w:t>
      </w:r>
      <w:r>
        <w:rPr>
          <w:rFonts w:hint="eastAsia" w:ascii="宋体" w:hAnsi="宋体" w:eastAsia="宋体" w:cs="宋体"/>
          <w:b/>
          <w:sz w:val="18"/>
          <w:szCs w:val="18"/>
          <w:highlight w:val="none"/>
        </w:rPr>
        <w:t>自变更之日起15日内告知乙方</w:t>
      </w:r>
      <w:r>
        <w:rPr>
          <w:rFonts w:hint="eastAsia" w:ascii="宋体" w:hAnsi="宋体" w:eastAsia="宋体" w:cs="宋体"/>
          <w:b w:val="0"/>
          <w:bCs/>
          <w:sz w:val="18"/>
          <w:szCs w:val="18"/>
          <w:highlight w:val="none"/>
        </w:rPr>
        <w:t>，并至乙方进行</w:t>
      </w:r>
      <w:r>
        <w:rPr>
          <w:rFonts w:hint="eastAsia" w:ascii="宋体" w:hAnsi="宋体" w:eastAsia="宋体" w:cs="宋体"/>
          <w:b/>
          <w:sz w:val="18"/>
          <w:szCs w:val="18"/>
          <w:highlight w:val="none"/>
        </w:rPr>
        <w:t>信息更新</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rPr>
        <w:t>未完成信息变更的，乙方</w:t>
      </w:r>
      <w:r>
        <w:rPr>
          <w:rFonts w:hint="eastAsia" w:ascii="宋体" w:hAnsi="宋体" w:eastAsia="宋体" w:cs="宋体"/>
          <w:b w:val="0"/>
          <w:bCs/>
          <w:sz w:val="18"/>
          <w:szCs w:val="18"/>
          <w:highlight w:val="none"/>
          <w:lang w:eastAsia="zh-CN"/>
        </w:rPr>
        <w:t>可以</w:t>
      </w:r>
      <w:r>
        <w:rPr>
          <w:rFonts w:hint="eastAsia" w:ascii="宋体" w:hAnsi="宋体" w:eastAsia="宋体" w:cs="宋体"/>
          <w:b/>
          <w:sz w:val="18"/>
          <w:szCs w:val="18"/>
          <w:highlight w:val="none"/>
        </w:rPr>
        <w:t>对甲方账户采取暂停非柜面业务等控制措施。</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sz w:val="18"/>
          <w:szCs w:val="18"/>
          <w:highlight w:val="none"/>
        </w:rPr>
        <w:t>甲方在与乙方建立客户关系或业务关系过程中，应</w:t>
      </w:r>
      <w:r>
        <w:rPr>
          <w:rFonts w:hint="eastAsia" w:ascii="宋体" w:hAnsi="宋体" w:eastAsia="宋体" w:cs="宋体"/>
          <w:b/>
          <w:sz w:val="18"/>
          <w:szCs w:val="18"/>
          <w:highlight w:val="none"/>
          <w:lang w:eastAsia="zh-CN"/>
        </w:rPr>
        <w:t>当</w:t>
      </w:r>
      <w:r>
        <w:rPr>
          <w:rFonts w:hint="eastAsia" w:ascii="宋体" w:hAnsi="宋体" w:eastAsia="宋体" w:cs="宋体"/>
          <w:b/>
          <w:sz w:val="18"/>
          <w:szCs w:val="18"/>
          <w:highlight w:val="none"/>
        </w:rPr>
        <w:t>提供真实有效的客户信息</w:t>
      </w:r>
      <w:r>
        <w:rPr>
          <w:rFonts w:hint="eastAsia" w:ascii="宋体" w:hAnsi="宋体" w:eastAsia="宋体" w:cs="宋体"/>
          <w:b/>
          <w:sz w:val="18"/>
          <w:szCs w:val="18"/>
          <w:highlight w:val="none"/>
          <w:lang w:eastAsia="zh-CN"/>
        </w:rPr>
        <w:t>。</w:t>
      </w:r>
      <w:r>
        <w:rPr>
          <w:rFonts w:hint="eastAsia" w:ascii="宋体" w:hAnsi="宋体" w:eastAsia="宋体" w:cs="宋体"/>
          <w:b/>
          <w:sz w:val="18"/>
          <w:szCs w:val="18"/>
          <w:highlight w:val="none"/>
        </w:rPr>
        <w:t>乙方排查发现甲方信息有误，</w:t>
      </w:r>
      <w:r>
        <w:rPr>
          <w:rFonts w:hint="eastAsia" w:ascii="宋体" w:hAnsi="宋体" w:eastAsia="宋体" w:cs="宋体"/>
          <w:b/>
          <w:sz w:val="18"/>
          <w:szCs w:val="18"/>
          <w:highlight w:val="none"/>
          <w:lang w:eastAsia="zh-CN"/>
        </w:rPr>
        <w:t>乙方</w:t>
      </w:r>
      <w:r>
        <w:rPr>
          <w:rFonts w:hint="eastAsia" w:ascii="宋体" w:hAnsi="宋体" w:eastAsia="宋体" w:cs="宋体"/>
          <w:b/>
          <w:sz w:val="18"/>
          <w:szCs w:val="18"/>
          <w:highlight w:val="none"/>
        </w:rPr>
        <w:t>通知限期整改</w:t>
      </w:r>
      <w:r>
        <w:rPr>
          <w:rFonts w:hint="eastAsia" w:ascii="宋体" w:hAnsi="宋体" w:eastAsia="宋体" w:cs="宋体"/>
          <w:b/>
          <w:sz w:val="18"/>
          <w:szCs w:val="18"/>
          <w:highlight w:val="none"/>
          <w:lang w:eastAsia="zh-CN"/>
        </w:rPr>
        <w:t>的</w:t>
      </w:r>
      <w:r>
        <w:rPr>
          <w:rFonts w:hint="eastAsia" w:ascii="宋体" w:hAnsi="宋体" w:eastAsia="宋体" w:cs="宋体"/>
          <w:b/>
          <w:sz w:val="18"/>
          <w:szCs w:val="18"/>
          <w:highlight w:val="none"/>
        </w:rPr>
        <w:t>，</w:t>
      </w:r>
      <w:r>
        <w:rPr>
          <w:rFonts w:hint="eastAsia" w:ascii="宋体" w:hAnsi="宋体" w:eastAsia="宋体" w:cs="宋体"/>
          <w:b/>
          <w:sz w:val="18"/>
          <w:szCs w:val="18"/>
          <w:highlight w:val="none"/>
          <w:lang w:eastAsia="zh-CN"/>
        </w:rPr>
        <w:t>甲方应当及时整改；</w:t>
      </w:r>
      <w:r>
        <w:rPr>
          <w:rFonts w:hint="eastAsia" w:ascii="宋体" w:hAnsi="宋体" w:eastAsia="宋体" w:cs="宋体"/>
          <w:b w:val="0"/>
          <w:bCs/>
          <w:sz w:val="18"/>
          <w:szCs w:val="18"/>
          <w:highlight w:val="none"/>
        </w:rPr>
        <w:t>如甲方不配合或</w:t>
      </w:r>
      <w:r>
        <w:rPr>
          <w:rFonts w:hint="eastAsia" w:ascii="宋体" w:hAnsi="宋体" w:eastAsia="宋体" w:cs="宋体"/>
          <w:b w:val="0"/>
          <w:bCs/>
          <w:sz w:val="18"/>
          <w:szCs w:val="18"/>
          <w:highlight w:val="none"/>
          <w:lang w:eastAsia="zh-CN"/>
        </w:rPr>
        <w:t>因</w:t>
      </w:r>
      <w:r>
        <w:rPr>
          <w:rFonts w:hint="eastAsia" w:ascii="宋体" w:hAnsi="宋体" w:eastAsia="宋体" w:cs="宋体"/>
          <w:b w:val="0"/>
          <w:bCs/>
          <w:sz w:val="18"/>
          <w:szCs w:val="18"/>
          <w:highlight w:val="none"/>
        </w:rPr>
        <w:t>无法联系到甲方</w:t>
      </w:r>
      <w:r>
        <w:rPr>
          <w:rFonts w:hint="eastAsia" w:ascii="宋体" w:hAnsi="宋体" w:eastAsia="宋体" w:cs="宋体"/>
          <w:b w:val="0"/>
          <w:bCs/>
          <w:sz w:val="18"/>
          <w:szCs w:val="18"/>
          <w:highlight w:val="none"/>
          <w:lang w:eastAsia="zh-CN"/>
        </w:rPr>
        <w:t>致使未及时</w:t>
      </w:r>
      <w:r>
        <w:rPr>
          <w:rFonts w:hint="eastAsia" w:ascii="宋体" w:hAnsi="宋体" w:eastAsia="宋体" w:cs="宋体"/>
          <w:b w:val="0"/>
          <w:bCs/>
          <w:sz w:val="18"/>
          <w:szCs w:val="18"/>
          <w:highlight w:val="none"/>
        </w:rPr>
        <w:t>整改的，</w:t>
      </w:r>
      <w:r>
        <w:rPr>
          <w:rFonts w:hint="eastAsia" w:ascii="宋体" w:hAnsi="宋体" w:eastAsia="宋体" w:cs="宋体"/>
          <w:b/>
          <w:sz w:val="18"/>
          <w:szCs w:val="18"/>
          <w:highlight w:val="none"/>
        </w:rPr>
        <w:t>乙方</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对甲方账户采取限制措施。</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sz w:val="18"/>
          <w:szCs w:val="18"/>
          <w:highlight w:val="none"/>
        </w:rPr>
        <w:t>乙方为甲方提供账户信息变更服务，甲方按照乙方新开户要求重新验证信息，并配合乙方核实个人变更信息的真实意愿。</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3、</w:t>
      </w:r>
      <w:r>
        <w:rPr>
          <w:rFonts w:hint="eastAsia" w:ascii="宋体" w:hAnsi="宋体" w:eastAsia="宋体" w:cs="宋体"/>
          <w:sz w:val="18"/>
          <w:szCs w:val="18"/>
          <w:highlight w:val="none"/>
        </w:rPr>
        <w:t>甲方</w:t>
      </w:r>
      <w:r>
        <w:rPr>
          <w:rFonts w:hint="eastAsia" w:ascii="宋体" w:hAnsi="宋体" w:eastAsia="宋体" w:cs="宋体"/>
          <w:sz w:val="18"/>
          <w:szCs w:val="18"/>
          <w:highlight w:val="none"/>
          <w:lang w:eastAsia="zh-CN"/>
        </w:rPr>
        <w:t>申请办理</w:t>
      </w:r>
      <w:r>
        <w:rPr>
          <w:rFonts w:hint="eastAsia" w:ascii="宋体" w:hAnsi="宋体" w:eastAsia="宋体" w:cs="宋体"/>
          <w:sz w:val="18"/>
          <w:szCs w:val="18"/>
          <w:highlight w:val="none"/>
        </w:rPr>
        <w:t>个人银行账户的升级和降级服务</w:t>
      </w:r>
      <w:r>
        <w:rPr>
          <w:rFonts w:hint="eastAsia" w:ascii="宋体" w:hAnsi="宋体" w:eastAsia="宋体" w:cs="宋体"/>
          <w:sz w:val="18"/>
          <w:szCs w:val="18"/>
          <w:highlight w:val="none"/>
          <w:lang w:eastAsia="zh-CN"/>
        </w:rPr>
        <w:t>的</w:t>
      </w:r>
      <w:r>
        <w:rPr>
          <w:rFonts w:hint="eastAsia" w:ascii="宋体" w:hAnsi="宋体" w:eastAsia="宋体" w:cs="宋体"/>
          <w:sz w:val="18"/>
          <w:szCs w:val="18"/>
          <w:highlight w:val="none"/>
        </w:rPr>
        <w:t>，</w:t>
      </w:r>
      <w:r>
        <w:rPr>
          <w:rFonts w:hint="eastAsia" w:ascii="宋体" w:hAnsi="宋体" w:eastAsia="宋体" w:cs="宋体"/>
          <w:sz w:val="18"/>
          <w:szCs w:val="18"/>
          <w:highlight w:val="none"/>
          <w:lang w:eastAsia="zh-CN"/>
        </w:rPr>
        <w:t>可</w:t>
      </w:r>
      <w:r>
        <w:rPr>
          <w:rFonts w:hint="eastAsia" w:ascii="宋体" w:hAnsi="宋体" w:eastAsia="宋体" w:cs="宋体"/>
          <w:sz w:val="18"/>
          <w:szCs w:val="18"/>
          <w:highlight w:val="none"/>
        </w:rPr>
        <w:t>本人持有效身份证件至乙方任意网点办理，账户升级或降级后账户数量及账户交易限额不超</w:t>
      </w:r>
      <w:r>
        <w:rPr>
          <w:rFonts w:hint="eastAsia" w:ascii="宋体" w:hAnsi="宋体" w:eastAsia="宋体" w:cs="宋体"/>
          <w:sz w:val="18"/>
          <w:szCs w:val="18"/>
          <w:highlight w:val="none"/>
          <w:lang w:eastAsia="zh-CN"/>
        </w:rPr>
        <w:t>过本协议约定</w:t>
      </w:r>
      <w:r>
        <w:rPr>
          <w:rFonts w:hint="eastAsia" w:ascii="宋体" w:hAnsi="宋体" w:eastAsia="宋体" w:cs="宋体"/>
          <w:sz w:val="18"/>
          <w:szCs w:val="18"/>
          <w:highlight w:val="none"/>
        </w:rPr>
        <w:t xml:space="preserve">。升级和降级服务范围及业务流程等以乙方规定为准。 </w:t>
      </w:r>
    </w:p>
    <w:p>
      <w:pPr>
        <w:pStyle w:val="6"/>
        <w:widowControl/>
        <w:pBdr>
          <w:top w:val="none" w:color="auto" w:sz="0" w:space="0"/>
          <w:left w:val="none" w:color="auto" w:sz="0" w:space="0"/>
          <w:bottom w:val="none" w:color="auto" w:sz="0" w:space="0"/>
          <w:right w:val="none" w:color="auto" w:sz="0" w:space="0"/>
        </w:pBd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color w:val="auto"/>
          <w:sz w:val="18"/>
          <w:szCs w:val="18"/>
          <w:highlight w:val="none"/>
          <w:shd w:val="clear" w:color="auto" w:fill="FFFFFF"/>
          <w:lang w:val="en-US" w:eastAsia="zh-CN"/>
        </w:rPr>
        <w:t>4</w:t>
      </w:r>
      <w:r>
        <w:rPr>
          <w:rFonts w:hint="eastAsia" w:ascii="宋体" w:hAnsi="宋体" w:eastAsia="宋体" w:cs="宋体"/>
          <w:b w:val="0"/>
          <w:color w:val="auto"/>
          <w:sz w:val="18"/>
          <w:szCs w:val="18"/>
          <w:highlight w:val="none"/>
          <w:shd w:val="clear" w:color="auto" w:fill="FFFFFF"/>
        </w:rPr>
        <w:t>、甲</w:t>
      </w:r>
      <w:r>
        <w:rPr>
          <w:rFonts w:hint="eastAsia" w:ascii="宋体" w:hAnsi="宋体" w:eastAsia="宋体" w:cs="宋体"/>
          <w:b w:val="0"/>
          <w:bCs w:val="0"/>
          <w:color w:val="auto"/>
          <w:sz w:val="18"/>
          <w:szCs w:val="18"/>
          <w:highlight w:val="none"/>
          <w:shd w:val="clear" w:color="auto" w:fill="FFFFFF"/>
        </w:rPr>
        <w:t>方申请注销在乙方开立的个人银行结算账户时，应</w:t>
      </w:r>
      <w:r>
        <w:rPr>
          <w:rFonts w:hint="eastAsia" w:ascii="宋体" w:hAnsi="宋体" w:eastAsia="宋体" w:cs="宋体"/>
          <w:b w:val="0"/>
          <w:bCs w:val="0"/>
          <w:color w:val="auto"/>
          <w:sz w:val="18"/>
          <w:szCs w:val="18"/>
          <w:highlight w:val="none"/>
          <w:shd w:val="clear" w:color="auto" w:fill="FFFFFF"/>
          <w:lang w:eastAsia="zh-CN"/>
        </w:rPr>
        <w:t>当</w:t>
      </w:r>
      <w:r>
        <w:rPr>
          <w:rFonts w:hint="eastAsia" w:ascii="宋体" w:hAnsi="宋体" w:eastAsia="宋体" w:cs="宋体"/>
          <w:b w:val="0"/>
          <w:bCs w:val="0"/>
          <w:color w:val="auto"/>
          <w:sz w:val="18"/>
          <w:szCs w:val="18"/>
          <w:highlight w:val="none"/>
          <w:shd w:val="clear" w:color="auto" w:fill="FFFFFF"/>
        </w:rPr>
        <w:t>与乙方核对该账户存款余额，乙方核对无误后方可办理销户手续。</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5、</w:t>
      </w:r>
      <w:r>
        <w:rPr>
          <w:rFonts w:hint="eastAsia" w:ascii="宋体" w:hAnsi="宋体" w:eastAsia="宋体" w:cs="宋体"/>
          <w:sz w:val="18"/>
          <w:szCs w:val="18"/>
          <w:highlight w:val="none"/>
        </w:rPr>
        <w:t>甲方撤销在乙方开立的个人银行账户，必须解除相关签约信息、支取定期存款、赎回投资理财等金融产品后方可办理销户。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b w:val="0"/>
          <w:color w:val="auto"/>
          <w:sz w:val="18"/>
          <w:szCs w:val="18"/>
          <w:highlight w:val="none"/>
          <w:shd w:val="clear" w:color="auto" w:fill="FFFFFF"/>
          <w:lang w:val="en-US" w:eastAsia="zh-CN"/>
        </w:rPr>
      </w:pPr>
      <w:r>
        <w:rPr>
          <w:rFonts w:hint="eastAsia" w:ascii="宋体" w:hAnsi="宋体" w:eastAsia="宋体" w:cs="宋体"/>
          <w:b w:val="0"/>
          <w:color w:val="auto"/>
          <w:sz w:val="18"/>
          <w:szCs w:val="18"/>
          <w:highlight w:val="none"/>
          <w:shd w:val="clear" w:color="auto" w:fill="FFFFFF"/>
          <w:lang w:val="en-US" w:eastAsia="zh-CN"/>
        </w:rPr>
        <w:t>6、甲方尚未清偿其在乙方债务的，不得申请撤销其在乙方开立的个人银行结算账户。</w:t>
      </w:r>
    </w:p>
    <w:p>
      <w:pPr>
        <w:pStyle w:val="6"/>
        <w:widowControl/>
        <w:pBdr>
          <w:top w:val="none" w:color="auto" w:sz="0" w:space="0"/>
          <w:left w:val="none" w:color="auto" w:sz="0" w:space="0"/>
          <w:bottom w:val="none" w:color="auto" w:sz="0" w:space="0"/>
          <w:right w:val="none" w:color="auto" w:sz="0" w:space="0"/>
        </w:pBd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color w:val="auto"/>
          <w:sz w:val="18"/>
          <w:szCs w:val="18"/>
          <w:highlight w:val="none"/>
          <w:shd w:val="clear" w:color="auto" w:fill="FFFFFF"/>
          <w:lang w:val="en-US" w:eastAsia="zh-CN"/>
        </w:rPr>
        <w:t>7、对涉及有权机关冻结、扣划的账户，冻结、扣划期间，甲方不销户。</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8、</w:t>
      </w:r>
      <w:r>
        <w:rPr>
          <w:rFonts w:hint="eastAsia" w:ascii="宋体" w:hAnsi="宋体" w:eastAsia="宋体" w:cs="宋体"/>
          <w:sz w:val="18"/>
          <w:szCs w:val="18"/>
          <w:highlight w:val="none"/>
        </w:rPr>
        <w:t>Ⅰ类户销户时，绑定的Ⅱ、Ⅲ类户未销户的，甲方应先解除绑定关系后再销户。通过非面对面方式办理Ⅱ、Ⅲ类户销户时，绑定账户已销户的，甲方同意按照乙方新开立账户要求重新验证个人身份信息后绑定新的账户，将Ⅱ、Ⅲ类户资金转回新绑定账户后再办理销户。</w:t>
      </w:r>
    </w:p>
    <w:p>
      <w:pPr>
        <w:pStyle w:val="6"/>
        <w:widowControl/>
        <w:pBdr>
          <w:top w:val="none" w:color="auto" w:sz="0" w:space="0"/>
          <w:left w:val="none" w:color="auto" w:sz="0" w:space="0"/>
          <w:bottom w:val="none" w:color="auto" w:sz="0" w:space="0"/>
          <w:right w:val="none" w:color="auto" w:sz="0" w:space="0"/>
        </w:pBd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color w:val="auto"/>
          <w:sz w:val="18"/>
          <w:szCs w:val="18"/>
          <w:highlight w:val="none"/>
          <w:shd w:val="clear" w:color="auto" w:fill="FFFFFF"/>
          <w:lang w:val="en-US" w:eastAsia="zh-CN"/>
        </w:rPr>
        <w:t xml:space="preserve">第十条  </w:t>
      </w:r>
      <w:r>
        <w:rPr>
          <w:rFonts w:hint="eastAsia" w:ascii="宋体" w:hAnsi="宋体" w:eastAsia="宋体" w:cs="宋体"/>
          <w:b/>
          <w:color w:val="auto"/>
          <w:sz w:val="18"/>
          <w:szCs w:val="18"/>
          <w:highlight w:val="none"/>
          <w:shd w:val="clear" w:color="auto" w:fill="FFFFFF"/>
        </w:rPr>
        <w:t>因甲方违规使用个人银行结算账户导致的损失由甲方承担，给乙方造成损害的，甲方承担相应法律责任。</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十一</w:t>
      </w:r>
      <w:r>
        <w:rPr>
          <w:rFonts w:hint="eastAsia" w:ascii="宋体" w:hAnsi="宋体" w:eastAsia="宋体" w:cs="宋体"/>
          <w:b/>
          <w:bCs/>
          <w:sz w:val="18"/>
          <w:szCs w:val="18"/>
          <w:highlight w:val="none"/>
        </w:rPr>
        <w:t>条</w:t>
      </w:r>
      <w:r>
        <w:rPr>
          <w:rFonts w:hint="eastAsia" w:ascii="宋体" w:hAnsi="宋体" w:eastAsia="宋体" w:cs="宋体"/>
          <w:sz w:val="18"/>
          <w:szCs w:val="18"/>
          <w:highlight w:val="none"/>
        </w:rPr>
        <w:t xml:space="preserve">  在使用个人银行结算账户办理个人账户转账收付和大额现金存取时，甲方</w:t>
      </w:r>
      <w:r>
        <w:rPr>
          <w:rFonts w:hint="eastAsia" w:ascii="宋体" w:hAnsi="宋体" w:eastAsia="宋体" w:cs="宋体"/>
          <w:sz w:val="18"/>
          <w:szCs w:val="18"/>
          <w:highlight w:val="none"/>
          <w:lang w:eastAsia="zh-CN"/>
        </w:rPr>
        <w:t>应当</w:t>
      </w:r>
      <w:r>
        <w:rPr>
          <w:rFonts w:hint="eastAsia" w:ascii="宋体" w:hAnsi="宋体" w:eastAsia="宋体" w:cs="宋体"/>
          <w:sz w:val="18"/>
          <w:szCs w:val="18"/>
          <w:highlight w:val="none"/>
        </w:rPr>
        <w:t>遵守人民币银行结算账户的有关管理规定；</w:t>
      </w:r>
      <w:r>
        <w:rPr>
          <w:rFonts w:hint="eastAsia" w:ascii="宋体" w:hAnsi="宋体" w:eastAsia="宋体" w:cs="宋体"/>
          <w:b/>
          <w:sz w:val="18"/>
          <w:szCs w:val="18"/>
          <w:highlight w:val="none"/>
        </w:rPr>
        <w:t>甲方同意遵守乙方久悬银行账户、零余额账户管理的有关规定。经乙方以短信、电话或公告等方式提前公告后，符合纳入久悬银行账户或零余额账户管理的，乙方有权终止提供服务并予以销户。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shd w:val="clear" w:color="auto" w:fill="FFFFFF"/>
        </w:rPr>
        <w:t>第</w:t>
      </w:r>
      <w:r>
        <w:rPr>
          <w:rFonts w:hint="eastAsia" w:ascii="宋体" w:hAnsi="宋体" w:eastAsia="宋体" w:cs="宋体"/>
          <w:b/>
          <w:color w:val="auto"/>
          <w:sz w:val="18"/>
          <w:szCs w:val="18"/>
          <w:highlight w:val="none"/>
          <w:shd w:val="clear" w:color="auto" w:fill="FFFFFF"/>
          <w:lang w:val="en-US" w:eastAsia="zh-CN"/>
        </w:rPr>
        <w:t>十二</w:t>
      </w:r>
      <w:r>
        <w:rPr>
          <w:rFonts w:hint="eastAsia" w:ascii="宋体" w:hAnsi="宋体" w:eastAsia="宋体" w:cs="宋体"/>
          <w:b/>
          <w:color w:val="auto"/>
          <w:sz w:val="18"/>
          <w:szCs w:val="18"/>
          <w:highlight w:val="none"/>
          <w:shd w:val="clear" w:color="auto" w:fill="FFFFFF"/>
        </w:rPr>
        <w:t xml:space="preserve">条 </w:t>
      </w:r>
      <w:r>
        <w:rPr>
          <w:rFonts w:hint="eastAsia" w:ascii="宋体" w:hAnsi="宋体" w:eastAsia="宋体" w:cs="宋体"/>
          <w:b w:val="0"/>
          <w:color w:val="auto"/>
          <w:sz w:val="18"/>
          <w:szCs w:val="18"/>
          <w:highlight w:val="none"/>
          <w:shd w:val="clear" w:color="auto" w:fill="FFFFFF"/>
        </w:rPr>
        <w:t>增值税</w:t>
      </w:r>
      <w:r>
        <w:rPr>
          <w:rFonts w:hint="eastAsia" w:ascii="宋体" w:hAnsi="宋体" w:eastAsia="宋体" w:cs="宋体"/>
          <w:b w:val="0"/>
          <w:color w:val="auto"/>
          <w:sz w:val="18"/>
          <w:szCs w:val="18"/>
          <w:highlight w:val="none"/>
          <w:shd w:val="clear" w:color="auto" w:fill="FFFFFF"/>
          <w:lang w:eastAsia="zh-CN"/>
        </w:rPr>
        <w:t>的相关要求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rPr>
      </w:pPr>
      <w:r>
        <w:rPr>
          <w:rFonts w:hint="eastAsia" w:ascii="宋体" w:hAnsi="宋体" w:eastAsia="宋体" w:cs="宋体"/>
          <w:b w:val="0"/>
          <w:color w:val="auto"/>
          <w:sz w:val="18"/>
          <w:szCs w:val="18"/>
          <w:highlight w:val="none"/>
          <w:shd w:val="clear" w:color="auto" w:fill="FFFFFF"/>
        </w:rPr>
        <w:t>1、本协议项下乙方向甲方收取的符合国家税务征收相关法律法规规定的应税事项的款项中均已包含增值税。增值税税率依据国家法律法规的规定确定。在协议履行期间，</w:t>
      </w:r>
      <w:r>
        <w:rPr>
          <w:rFonts w:hint="eastAsia" w:ascii="宋体" w:hAnsi="宋体" w:eastAsia="宋体" w:cs="宋体"/>
          <w:b/>
          <w:color w:val="auto"/>
          <w:sz w:val="18"/>
          <w:szCs w:val="18"/>
          <w:highlight w:val="none"/>
          <w:shd w:val="clear" w:color="auto" w:fill="FFFFFF"/>
        </w:rPr>
        <w:t>如遇国家税务管理法律法规进行调整，乙方将相应调整相关的税率等内容。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rPr>
      </w:pPr>
      <w:r>
        <w:rPr>
          <w:rFonts w:hint="eastAsia" w:ascii="宋体" w:hAnsi="宋体" w:eastAsia="宋体" w:cs="宋体"/>
          <w:b w:val="0"/>
          <w:bCs/>
          <w:color w:val="auto"/>
          <w:sz w:val="18"/>
          <w:szCs w:val="18"/>
          <w:highlight w:val="none"/>
          <w:shd w:val="clear" w:color="auto" w:fill="FFFFFF"/>
          <w:lang w:val="en-US" w:eastAsia="zh-CN"/>
        </w:rPr>
        <w:t>2</w:t>
      </w:r>
      <w:r>
        <w:rPr>
          <w:rFonts w:hint="eastAsia" w:ascii="宋体" w:hAnsi="宋体" w:eastAsia="宋体" w:cs="宋体"/>
          <w:b w:val="0"/>
          <w:bCs/>
          <w:color w:val="auto"/>
          <w:sz w:val="18"/>
          <w:szCs w:val="18"/>
          <w:highlight w:val="none"/>
          <w:shd w:val="clear" w:color="auto" w:fill="FFFFFF"/>
        </w:rPr>
        <w:t>、因甲方的原因导致乙方向甲方开具增值税专用发票或增值税普通发票错误的，由甲方自行承担责任，且乙方有权要求甲方承担因此给乙方造成的损失或不利后果。因乙方的原因向甲方开具增值税专用发票或增值税普通发票错误的，</w:t>
      </w:r>
      <w:r>
        <w:rPr>
          <w:rFonts w:hint="eastAsia" w:ascii="宋体" w:hAnsi="宋体" w:eastAsia="宋体" w:cs="宋体"/>
          <w:b/>
          <w:color w:val="auto"/>
          <w:sz w:val="18"/>
          <w:szCs w:val="18"/>
          <w:highlight w:val="none"/>
          <w:shd w:val="clear" w:color="auto" w:fill="FFFFFF"/>
        </w:rPr>
        <w:t>甲方有权要求乙方重新提供，由此给甲方造成的损失，由乙方承担。对于需要进行作废处理或开具红字发票的情况，甲方有义务配合乙方完成相关发票的处理事宜。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b w:val="0"/>
          <w:bCs/>
          <w:color w:val="auto"/>
          <w:sz w:val="18"/>
          <w:szCs w:val="18"/>
          <w:highlight w:val="none"/>
          <w:shd w:val="clear" w:color="auto" w:fill="FFFFFF"/>
        </w:rPr>
      </w:pPr>
      <w:r>
        <w:rPr>
          <w:rFonts w:hint="eastAsia" w:ascii="宋体" w:hAnsi="宋体" w:eastAsia="宋体" w:cs="宋体"/>
          <w:b/>
          <w:color w:val="auto"/>
          <w:sz w:val="18"/>
          <w:szCs w:val="18"/>
          <w:highlight w:val="none"/>
          <w:shd w:val="clear" w:color="auto" w:fill="FFFFFF"/>
        </w:rPr>
        <w:t>第</w:t>
      </w:r>
      <w:r>
        <w:rPr>
          <w:rFonts w:hint="eastAsia" w:ascii="宋体" w:hAnsi="宋体" w:eastAsia="宋体" w:cs="宋体"/>
          <w:b/>
          <w:color w:val="auto"/>
          <w:sz w:val="18"/>
          <w:szCs w:val="18"/>
          <w:highlight w:val="none"/>
          <w:shd w:val="clear" w:color="auto" w:fill="FFFFFF"/>
          <w:lang w:val="en-US" w:eastAsia="zh-CN"/>
        </w:rPr>
        <w:t>十三</w:t>
      </w:r>
      <w:r>
        <w:rPr>
          <w:rFonts w:hint="eastAsia" w:ascii="宋体" w:hAnsi="宋体" w:eastAsia="宋体" w:cs="宋体"/>
          <w:b/>
          <w:color w:val="auto"/>
          <w:sz w:val="18"/>
          <w:szCs w:val="18"/>
          <w:highlight w:val="none"/>
          <w:shd w:val="clear" w:color="auto" w:fill="FFFFFF"/>
        </w:rPr>
        <w:t xml:space="preserve">条 </w:t>
      </w:r>
      <w:r>
        <w:rPr>
          <w:rFonts w:hint="eastAsia" w:ascii="宋体" w:hAnsi="宋体" w:eastAsia="宋体" w:cs="宋体"/>
          <w:b w:val="0"/>
          <w:bCs/>
          <w:color w:val="auto"/>
          <w:sz w:val="18"/>
          <w:szCs w:val="18"/>
          <w:highlight w:val="none"/>
          <w:shd w:val="clear" w:color="auto" w:fill="FFFFFF"/>
        </w:rPr>
        <w:t>客户信息保护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shd w:val="clear" w:color="auto" w:fill="FFFFFF"/>
        </w:rPr>
        <w:t>1、乙方应依法为甲方在乙方开立的个人银行结算账户的存款和有关资料保密；双方业务关系终止后，乙方将严格按照法律法规的规定和与甲方的约定，保存和处理甲方信息。除国家法律</w:t>
      </w:r>
      <w:r>
        <w:rPr>
          <w:rFonts w:hint="eastAsia" w:ascii="宋体" w:hAnsi="宋体" w:eastAsia="宋体" w:cs="宋体"/>
          <w:b/>
          <w:color w:val="auto"/>
          <w:sz w:val="18"/>
          <w:szCs w:val="18"/>
          <w:highlight w:val="none"/>
          <w:shd w:val="clear" w:color="auto" w:fill="FFFFFF"/>
          <w:lang w:eastAsia="zh-CN"/>
        </w:rPr>
        <w:t>法规或监管文件</w:t>
      </w:r>
      <w:r>
        <w:rPr>
          <w:rFonts w:hint="eastAsia" w:ascii="宋体" w:hAnsi="宋体" w:eastAsia="宋体" w:cs="宋体"/>
          <w:b/>
          <w:color w:val="auto"/>
          <w:sz w:val="18"/>
          <w:szCs w:val="18"/>
          <w:highlight w:val="none"/>
          <w:shd w:val="clear" w:color="auto" w:fill="FFFFFF"/>
        </w:rPr>
        <w:t>另有规定外，乙方有权拒绝任何单位或</w:t>
      </w:r>
      <w:r>
        <w:rPr>
          <w:rFonts w:hint="eastAsia" w:ascii="宋体" w:hAnsi="宋体" w:eastAsia="宋体" w:cs="宋体"/>
          <w:b/>
          <w:color w:val="auto"/>
          <w:sz w:val="18"/>
          <w:szCs w:val="18"/>
          <w:highlight w:val="none"/>
          <w:shd w:val="clear" w:color="auto" w:fill="FFFFFF"/>
          <w:lang w:eastAsia="zh-CN"/>
        </w:rPr>
        <w:t>者</w:t>
      </w:r>
      <w:r>
        <w:rPr>
          <w:rFonts w:hint="eastAsia" w:ascii="宋体" w:hAnsi="宋体" w:eastAsia="宋体" w:cs="宋体"/>
          <w:b/>
          <w:color w:val="auto"/>
          <w:sz w:val="18"/>
          <w:szCs w:val="18"/>
          <w:highlight w:val="none"/>
          <w:shd w:val="clear" w:color="auto" w:fill="FFFFFF"/>
        </w:rPr>
        <w:t>个人查询</w:t>
      </w:r>
      <w:r>
        <w:rPr>
          <w:rFonts w:hint="eastAsia" w:ascii="宋体" w:hAnsi="宋体" w:eastAsia="宋体" w:cs="宋体"/>
          <w:b/>
          <w:color w:val="auto"/>
          <w:sz w:val="18"/>
          <w:szCs w:val="18"/>
          <w:highlight w:val="none"/>
          <w:shd w:val="clear" w:color="auto" w:fill="FFFFFF"/>
          <w:lang w:eastAsia="zh-CN"/>
        </w:rPr>
        <w:t>、</w:t>
      </w:r>
      <w:r>
        <w:rPr>
          <w:rFonts w:hint="eastAsia" w:ascii="宋体" w:hAnsi="宋体" w:eastAsia="宋体" w:cs="宋体"/>
          <w:b/>
          <w:color w:val="auto"/>
          <w:sz w:val="18"/>
          <w:szCs w:val="18"/>
          <w:highlight w:val="none"/>
          <w:shd w:val="clear" w:color="auto" w:fill="FFFFFF"/>
          <w:lang w:val="en-US" w:eastAsia="zh-CN"/>
        </w:rPr>
        <w:t>冻结、扣划</w:t>
      </w:r>
      <w:r>
        <w:rPr>
          <w:rFonts w:hint="eastAsia" w:ascii="宋体" w:hAnsi="宋体" w:eastAsia="宋体" w:cs="宋体"/>
          <w:b/>
          <w:color w:val="auto"/>
          <w:sz w:val="18"/>
          <w:szCs w:val="18"/>
          <w:highlight w:val="none"/>
          <w:shd w:val="clear" w:color="auto"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shd w:val="clear" w:color="auto" w:fill="FFFFFF"/>
        </w:rPr>
      </w:pPr>
      <w:r>
        <w:rPr>
          <w:rFonts w:hint="eastAsia" w:ascii="宋体" w:hAnsi="宋体" w:eastAsia="宋体" w:cs="宋体"/>
          <w:color w:val="auto"/>
          <w:sz w:val="18"/>
          <w:szCs w:val="18"/>
          <w:highlight w:val="none"/>
          <w:shd w:val="clear" w:color="auto" w:fill="FFFFFF"/>
        </w:rPr>
        <w:t>违反法律法规的规定及与甲方的约定，超出甲方授权范围收集、传输、加工、保存、查询和使用甲方信息的法律责任由乙方承担。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rPr>
          <w:rFonts w:hint="eastAsia" w:ascii="宋体" w:hAnsi="宋体" w:eastAsia="宋体" w:cs="宋体"/>
          <w:color w:val="auto"/>
          <w:sz w:val="18"/>
          <w:szCs w:val="18"/>
          <w:highlight w:val="none"/>
          <w:shd w:val="clear" w:color="auto" w:fill="FFFFFF"/>
        </w:rPr>
      </w:pPr>
      <w:r>
        <w:rPr>
          <w:rFonts w:hint="eastAsia" w:ascii="宋体" w:hAnsi="宋体" w:eastAsia="宋体" w:cs="宋体"/>
          <w:color w:val="auto"/>
          <w:sz w:val="18"/>
          <w:szCs w:val="18"/>
          <w:highlight w:val="none"/>
          <w:shd w:val="clear" w:color="auto" w:fill="FFFFFF"/>
          <w:lang w:val="en-US" w:eastAsia="zh-CN"/>
        </w:rPr>
        <w:t>2、乙方</w:t>
      </w:r>
      <w:r>
        <w:rPr>
          <w:rFonts w:hint="eastAsia" w:ascii="宋体" w:hAnsi="宋体" w:eastAsia="宋体" w:cs="宋体"/>
          <w:color w:val="auto"/>
          <w:sz w:val="18"/>
          <w:szCs w:val="18"/>
          <w:highlight w:val="none"/>
          <w:shd w:val="clear" w:color="auto" w:fill="FFFFFF"/>
        </w:rPr>
        <w:t>将遵守相关法律</w:t>
      </w:r>
      <w:r>
        <w:rPr>
          <w:rFonts w:hint="eastAsia" w:ascii="宋体" w:hAnsi="宋体" w:eastAsia="宋体" w:cs="宋体"/>
          <w:color w:val="auto"/>
          <w:sz w:val="18"/>
          <w:szCs w:val="18"/>
          <w:highlight w:val="none"/>
          <w:shd w:val="clear" w:color="auto" w:fill="FFFFFF"/>
          <w:lang w:eastAsia="zh-CN"/>
        </w:rPr>
        <w:t>法规</w:t>
      </w:r>
      <w:r>
        <w:rPr>
          <w:rFonts w:hint="eastAsia" w:ascii="宋体" w:hAnsi="宋体" w:eastAsia="宋体" w:cs="宋体"/>
          <w:color w:val="auto"/>
          <w:sz w:val="18"/>
          <w:szCs w:val="18"/>
          <w:highlight w:val="none"/>
          <w:shd w:val="clear" w:color="auto" w:fill="FFFFFF"/>
        </w:rPr>
        <w:t>规定，采取必要措施保障</w:t>
      </w:r>
      <w:r>
        <w:rPr>
          <w:rFonts w:hint="eastAsia" w:ascii="宋体" w:hAnsi="宋体" w:eastAsia="宋体" w:cs="宋体"/>
          <w:color w:val="auto"/>
          <w:sz w:val="18"/>
          <w:szCs w:val="18"/>
          <w:highlight w:val="none"/>
          <w:shd w:val="clear" w:color="auto" w:fill="FFFFFF"/>
          <w:lang w:eastAsia="zh-CN"/>
        </w:rPr>
        <w:t>甲方</w:t>
      </w:r>
      <w:r>
        <w:rPr>
          <w:rFonts w:hint="eastAsia" w:ascii="宋体" w:hAnsi="宋体" w:eastAsia="宋体" w:cs="宋体"/>
          <w:color w:val="auto"/>
          <w:sz w:val="18"/>
          <w:szCs w:val="18"/>
          <w:highlight w:val="none"/>
          <w:shd w:val="clear" w:color="auto" w:fill="FFFFFF"/>
        </w:rPr>
        <w:t>个人信息的安全，</w:t>
      </w:r>
      <w:r>
        <w:rPr>
          <w:rFonts w:hint="eastAsia" w:ascii="宋体" w:hAnsi="宋体" w:eastAsia="宋体" w:cs="宋体"/>
          <w:color w:val="auto"/>
          <w:sz w:val="18"/>
          <w:szCs w:val="18"/>
          <w:highlight w:val="none"/>
          <w:shd w:val="clear" w:color="auto" w:fill="FFFFFF"/>
          <w:lang w:eastAsia="zh-CN"/>
        </w:rPr>
        <w:t>乙方</w:t>
      </w:r>
      <w:r>
        <w:rPr>
          <w:rFonts w:hint="eastAsia" w:ascii="宋体" w:hAnsi="宋体" w:eastAsia="宋体" w:cs="宋体"/>
          <w:color w:val="auto"/>
          <w:sz w:val="18"/>
          <w:szCs w:val="18"/>
          <w:highlight w:val="none"/>
          <w:shd w:val="clear" w:color="auto" w:fill="FFFFFF"/>
        </w:rPr>
        <w:t>将尽力防止</w:t>
      </w:r>
      <w:r>
        <w:rPr>
          <w:rFonts w:hint="eastAsia" w:ascii="宋体" w:hAnsi="宋体" w:eastAsia="宋体" w:cs="宋体"/>
          <w:color w:val="auto"/>
          <w:sz w:val="18"/>
          <w:szCs w:val="18"/>
          <w:highlight w:val="none"/>
          <w:shd w:val="clear" w:color="auto" w:fill="FFFFFF"/>
          <w:lang w:eastAsia="zh-CN"/>
        </w:rPr>
        <w:t>甲方</w:t>
      </w:r>
      <w:r>
        <w:rPr>
          <w:rFonts w:hint="eastAsia" w:ascii="宋体" w:hAnsi="宋体" w:eastAsia="宋体" w:cs="宋体"/>
          <w:color w:val="auto"/>
          <w:sz w:val="18"/>
          <w:szCs w:val="18"/>
          <w:highlight w:val="none"/>
          <w:shd w:val="clear" w:color="auto" w:fill="FFFFFF"/>
        </w:rPr>
        <w:t>的个人信息在意外或未经授权的情况下被非法访问、复制、修改、传送、破坏、处理或使用。例如，采用信息加密存储、使用加密技术进行信息传输、匿名化处理信息、数据库加锁等手段来保护</w:t>
      </w:r>
      <w:r>
        <w:rPr>
          <w:rFonts w:hint="eastAsia" w:ascii="宋体" w:hAnsi="宋体" w:eastAsia="宋体" w:cs="宋体"/>
          <w:color w:val="auto"/>
          <w:sz w:val="18"/>
          <w:szCs w:val="18"/>
          <w:highlight w:val="none"/>
          <w:shd w:val="clear" w:color="auto" w:fill="FFFFFF"/>
          <w:lang w:eastAsia="zh-CN"/>
        </w:rPr>
        <w:t>甲方</w:t>
      </w:r>
      <w:r>
        <w:rPr>
          <w:rFonts w:hint="eastAsia" w:ascii="宋体" w:hAnsi="宋体" w:eastAsia="宋体" w:cs="宋体"/>
          <w:color w:val="auto"/>
          <w:sz w:val="18"/>
          <w:szCs w:val="18"/>
          <w:highlight w:val="none"/>
          <w:shd w:val="clear" w:color="auto" w:fill="FFFFFF"/>
        </w:rPr>
        <w:t>的个人信息。</w:t>
      </w:r>
    </w:p>
    <w:p>
      <w:pPr>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3、乙方</w:t>
      </w:r>
      <w:r>
        <w:rPr>
          <w:rFonts w:hint="eastAsia" w:ascii="宋体" w:hAnsi="宋体" w:eastAsia="宋体" w:cs="宋体"/>
          <w:sz w:val="18"/>
          <w:szCs w:val="18"/>
          <w:highlight w:val="none"/>
        </w:rPr>
        <w:t>建立配套的管理制度、内控机制和流程以保障</w:t>
      </w:r>
      <w:r>
        <w:rPr>
          <w:rFonts w:hint="eastAsia" w:ascii="宋体" w:hAnsi="宋体" w:eastAsia="宋体" w:cs="宋体"/>
          <w:sz w:val="18"/>
          <w:szCs w:val="18"/>
          <w:highlight w:val="none"/>
          <w:lang w:eastAsia="zh-CN"/>
        </w:rPr>
        <w:t>甲方</w:t>
      </w:r>
      <w:r>
        <w:rPr>
          <w:rFonts w:hint="eastAsia" w:ascii="宋体" w:hAnsi="宋体" w:eastAsia="宋体" w:cs="宋体"/>
          <w:sz w:val="18"/>
          <w:szCs w:val="18"/>
          <w:highlight w:val="none"/>
        </w:rPr>
        <w:t>的信息安全。例如，严格限制信息访问权限、对信息访问及处理行为进行系统监控等。</w:t>
      </w:r>
    </w:p>
    <w:p>
      <w:pPr>
        <w:spacing w:beforeLines="0" w:afterLines="0" w:line="300" w:lineRule="exact"/>
        <w:ind w:firstLine="390" w:firstLineChars="200"/>
        <w:rPr>
          <w:rFonts w:hint="eastAsia" w:ascii="宋体" w:hAnsi="宋体" w:eastAsia="宋体" w:cs="宋体"/>
          <w:b/>
          <w:bCs/>
          <w:sz w:val="18"/>
          <w:szCs w:val="18"/>
          <w:highlight w:val="none"/>
        </w:rPr>
      </w:pPr>
      <w:r>
        <w:rPr>
          <w:rFonts w:hint="eastAsia" w:ascii="宋体" w:hAnsi="宋体" w:eastAsia="宋体" w:cs="宋体"/>
          <w:b/>
          <w:bCs/>
          <w:sz w:val="18"/>
          <w:szCs w:val="18"/>
          <w:highlight w:val="none"/>
          <w:lang w:val="en-US" w:eastAsia="zh-CN"/>
        </w:rPr>
        <w:t>4、甲方在互联网环境办理账户业务的，</w:t>
      </w:r>
      <w:r>
        <w:rPr>
          <w:rFonts w:hint="eastAsia" w:ascii="宋体" w:hAnsi="宋体" w:eastAsia="宋体" w:cs="宋体"/>
          <w:b/>
          <w:color w:val="000000"/>
          <w:kern w:val="0"/>
          <w:sz w:val="18"/>
          <w:szCs w:val="18"/>
          <w:highlight w:val="none"/>
        </w:rPr>
        <w:t>由于技术水平局限以及可能存在的恶意攻击等各种情况，有可能出现</w:t>
      </w:r>
      <w:r>
        <w:rPr>
          <w:rFonts w:hint="eastAsia" w:ascii="宋体" w:hAnsi="宋体" w:eastAsia="宋体" w:cs="宋体"/>
          <w:b/>
          <w:color w:val="000000"/>
          <w:kern w:val="0"/>
          <w:sz w:val="18"/>
          <w:szCs w:val="18"/>
          <w:highlight w:val="none"/>
          <w:lang w:eastAsia="zh-CN"/>
        </w:rPr>
        <w:t>乙方</w:t>
      </w:r>
      <w:r>
        <w:rPr>
          <w:rFonts w:hint="eastAsia" w:ascii="宋体" w:hAnsi="宋体" w:eastAsia="宋体" w:cs="宋体"/>
          <w:b/>
          <w:color w:val="000000"/>
          <w:kern w:val="0"/>
          <w:sz w:val="18"/>
          <w:szCs w:val="18"/>
          <w:highlight w:val="none"/>
        </w:rPr>
        <w:t>无法合理预见、防范、避免、控制的意外情况。互联网并非绝对安全的环境，请使用复杂密码，协助</w:t>
      </w:r>
      <w:r>
        <w:rPr>
          <w:rFonts w:hint="eastAsia" w:ascii="宋体" w:hAnsi="宋体" w:eastAsia="宋体" w:cs="宋体"/>
          <w:b/>
          <w:color w:val="000000"/>
          <w:kern w:val="0"/>
          <w:sz w:val="18"/>
          <w:szCs w:val="18"/>
          <w:highlight w:val="none"/>
          <w:lang w:eastAsia="zh-CN"/>
        </w:rPr>
        <w:t>乙方</w:t>
      </w:r>
      <w:r>
        <w:rPr>
          <w:rFonts w:hint="eastAsia" w:ascii="宋体" w:hAnsi="宋体" w:eastAsia="宋体" w:cs="宋体"/>
          <w:b/>
          <w:color w:val="000000"/>
          <w:kern w:val="0"/>
          <w:sz w:val="18"/>
          <w:szCs w:val="18"/>
          <w:highlight w:val="none"/>
        </w:rPr>
        <w:t>保证</w:t>
      </w:r>
      <w:r>
        <w:rPr>
          <w:rFonts w:hint="eastAsia" w:ascii="宋体" w:hAnsi="宋体" w:eastAsia="宋体" w:cs="宋体"/>
          <w:b/>
          <w:color w:val="000000"/>
          <w:kern w:val="0"/>
          <w:sz w:val="18"/>
          <w:szCs w:val="18"/>
          <w:highlight w:val="none"/>
          <w:lang w:eastAsia="zh-CN"/>
        </w:rPr>
        <w:t>甲方</w:t>
      </w:r>
      <w:r>
        <w:rPr>
          <w:rFonts w:hint="eastAsia" w:ascii="宋体" w:hAnsi="宋体" w:eastAsia="宋体" w:cs="宋体"/>
          <w:b/>
          <w:color w:val="000000"/>
          <w:kern w:val="0"/>
          <w:sz w:val="18"/>
          <w:szCs w:val="18"/>
          <w:highlight w:val="none"/>
        </w:rPr>
        <w:t>的账户安全。</w:t>
      </w:r>
    </w:p>
    <w:p>
      <w:pPr>
        <w:spacing w:before="0" w:beforeLines="0" w:beforeAutospacing="0" w:after="0" w:afterLines="0" w:afterAutospacing="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5、</w:t>
      </w:r>
      <w:r>
        <w:rPr>
          <w:rFonts w:hint="eastAsia" w:ascii="宋体" w:hAnsi="宋体" w:eastAsia="宋体" w:cs="宋体"/>
          <w:sz w:val="18"/>
          <w:szCs w:val="18"/>
          <w:highlight w:val="none"/>
        </w:rPr>
        <w:t>若发生个人信息泄露等安全事件，</w:t>
      </w:r>
      <w:r>
        <w:rPr>
          <w:rFonts w:hint="eastAsia" w:ascii="宋体" w:hAnsi="宋体" w:eastAsia="宋体" w:cs="宋体"/>
          <w:sz w:val="18"/>
          <w:szCs w:val="18"/>
          <w:highlight w:val="none"/>
          <w:lang w:eastAsia="zh-CN"/>
        </w:rPr>
        <w:t>乙方</w:t>
      </w:r>
      <w:r>
        <w:rPr>
          <w:rFonts w:hint="eastAsia" w:ascii="宋体" w:hAnsi="宋体" w:eastAsia="宋体" w:cs="宋体"/>
          <w:sz w:val="18"/>
          <w:szCs w:val="18"/>
          <w:highlight w:val="none"/>
        </w:rPr>
        <w:t>会启动应急预案，阻止安全事件扩大。同时，</w:t>
      </w:r>
      <w:r>
        <w:rPr>
          <w:rFonts w:hint="eastAsia" w:ascii="宋体" w:hAnsi="宋体" w:eastAsia="宋体" w:cs="宋体"/>
          <w:sz w:val="18"/>
          <w:szCs w:val="18"/>
          <w:highlight w:val="none"/>
          <w:lang w:eastAsia="zh-CN"/>
        </w:rPr>
        <w:t>乙方</w:t>
      </w:r>
      <w:r>
        <w:rPr>
          <w:rFonts w:hint="eastAsia" w:ascii="宋体" w:hAnsi="宋体" w:eastAsia="宋体" w:cs="宋体"/>
          <w:sz w:val="18"/>
          <w:szCs w:val="18"/>
          <w:highlight w:val="none"/>
        </w:rPr>
        <w:t>将及时将事件相关情况以推送通知、邮件或电话等方式告知</w:t>
      </w:r>
      <w:r>
        <w:rPr>
          <w:rFonts w:hint="eastAsia" w:ascii="宋体" w:hAnsi="宋体" w:eastAsia="宋体" w:cs="宋体"/>
          <w:sz w:val="18"/>
          <w:szCs w:val="18"/>
          <w:highlight w:val="none"/>
          <w:lang w:eastAsia="zh-CN"/>
        </w:rPr>
        <w:t>甲方</w:t>
      </w:r>
      <w:r>
        <w:rPr>
          <w:rFonts w:hint="eastAsia" w:ascii="宋体" w:hAnsi="宋体" w:eastAsia="宋体" w:cs="宋体"/>
          <w:sz w:val="18"/>
          <w:szCs w:val="18"/>
          <w:highlight w:val="none"/>
        </w:rPr>
        <w:t>；难以逐一告知个人信息主体的，</w:t>
      </w:r>
      <w:r>
        <w:rPr>
          <w:rFonts w:hint="eastAsia" w:ascii="宋体" w:hAnsi="宋体" w:eastAsia="宋体" w:cs="宋体"/>
          <w:sz w:val="18"/>
          <w:szCs w:val="18"/>
          <w:highlight w:val="none"/>
          <w:lang w:eastAsia="zh-CN"/>
        </w:rPr>
        <w:t>乙方</w:t>
      </w:r>
      <w:r>
        <w:rPr>
          <w:rFonts w:hint="eastAsia" w:ascii="宋体" w:hAnsi="宋体" w:eastAsia="宋体" w:cs="宋体"/>
          <w:sz w:val="18"/>
          <w:szCs w:val="18"/>
          <w:highlight w:val="none"/>
        </w:rPr>
        <w:t>会采取公告等合理、有效的方式告知。</w:t>
      </w:r>
    </w:p>
    <w:p>
      <w:pPr>
        <w:overflowPunct w:val="0"/>
        <w:topLinePunct/>
        <w:spacing w:before="0" w:beforeLines="0" w:beforeAutospacing="0" w:after="0" w:afterLines="0" w:afterAutospacing="0" w:line="300" w:lineRule="exact"/>
        <w:ind w:firstLine="390" w:firstLineChars="200"/>
        <w:rPr>
          <w:rFonts w:hint="eastAsia" w:ascii="宋体" w:hAnsi="宋体" w:eastAsia="宋体" w:cs="宋体"/>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eastAsia="zh-CN"/>
        </w:rPr>
        <w:t>十</w:t>
      </w:r>
      <w:r>
        <w:rPr>
          <w:rFonts w:hint="eastAsia" w:ascii="宋体" w:hAnsi="宋体" w:eastAsia="宋体" w:cs="宋体"/>
          <w:b/>
          <w:bCs/>
          <w:sz w:val="18"/>
          <w:szCs w:val="18"/>
          <w:highlight w:val="none"/>
          <w:lang w:val="en-US" w:eastAsia="zh-CN"/>
        </w:rPr>
        <w:t>四</w:t>
      </w:r>
      <w:r>
        <w:rPr>
          <w:rFonts w:hint="eastAsia" w:ascii="宋体" w:hAnsi="宋体" w:eastAsia="宋体" w:cs="宋体"/>
          <w:b/>
          <w:bCs/>
          <w:sz w:val="18"/>
          <w:szCs w:val="18"/>
          <w:highlight w:val="none"/>
        </w:rPr>
        <w:t>条</w:t>
      </w:r>
      <w:r>
        <w:rPr>
          <w:rFonts w:hint="eastAsia" w:ascii="宋体" w:hAnsi="宋体" w:eastAsia="宋体" w:cs="宋体"/>
          <w:sz w:val="18"/>
          <w:szCs w:val="18"/>
          <w:highlight w:val="none"/>
        </w:rPr>
        <w:t xml:space="preserve">  甲方</w:t>
      </w:r>
      <w:r>
        <w:rPr>
          <w:rFonts w:hint="eastAsia" w:ascii="宋体" w:hAnsi="宋体" w:eastAsia="宋体" w:cs="宋体"/>
          <w:b/>
          <w:bCs/>
          <w:sz w:val="18"/>
          <w:szCs w:val="18"/>
          <w:highlight w:val="none"/>
        </w:rPr>
        <w:t>授权</w:t>
      </w:r>
      <w:r>
        <w:rPr>
          <w:rFonts w:hint="eastAsia" w:ascii="宋体" w:hAnsi="宋体" w:eastAsia="宋体" w:cs="宋体"/>
          <w:sz w:val="18"/>
          <w:szCs w:val="18"/>
          <w:highlight w:val="none"/>
        </w:rPr>
        <w:t>乙方可以按照</w:t>
      </w:r>
      <w:r>
        <w:rPr>
          <w:rFonts w:hint="eastAsia" w:ascii="宋体" w:hAnsi="宋体" w:eastAsia="宋体" w:cs="宋体"/>
          <w:b/>
          <w:bCs/>
          <w:sz w:val="18"/>
          <w:szCs w:val="18"/>
          <w:highlight w:val="none"/>
        </w:rPr>
        <w:t>国家（国际）税务申报要求及人民银行等监管部门账户管理要求向有关机构报送甲方的相关信息</w:t>
      </w:r>
      <w:r>
        <w:rPr>
          <w:rFonts w:hint="eastAsia" w:ascii="宋体" w:hAnsi="宋体" w:eastAsia="宋体" w:cs="宋体"/>
          <w:b w:val="0"/>
          <w:bCs w:val="0"/>
          <w:sz w:val="18"/>
          <w:szCs w:val="18"/>
          <w:highlight w:val="none"/>
          <w:lang w:eastAsia="zh-CN"/>
        </w:rPr>
        <w:t>（</w:t>
      </w:r>
      <w:r>
        <w:rPr>
          <w:rFonts w:hint="eastAsia" w:ascii="宋体" w:hAnsi="宋体" w:eastAsia="宋体" w:cs="宋体"/>
          <w:b/>
          <w:bCs/>
          <w:sz w:val="18"/>
          <w:szCs w:val="18"/>
          <w:highlight w:val="none"/>
          <w:lang w:eastAsia="zh-CN"/>
        </w:rPr>
        <w:t>包括但不限于：姓名、身份信息、账户信息、交易信息</w:t>
      </w:r>
      <w:r>
        <w:rPr>
          <w:rFonts w:hint="eastAsia" w:ascii="宋体" w:hAnsi="宋体" w:eastAsia="宋体" w:cs="宋体"/>
          <w:b w:val="0"/>
          <w:bCs w:val="0"/>
          <w:sz w:val="18"/>
          <w:szCs w:val="18"/>
          <w:highlight w:val="none"/>
          <w:lang w:eastAsia="zh-CN"/>
        </w:rPr>
        <w:t>）</w:t>
      </w:r>
      <w:r>
        <w:rPr>
          <w:rFonts w:hint="eastAsia" w:ascii="宋体" w:hAnsi="宋体" w:eastAsia="宋体" w:cs="宋体"/>
          <w:sz w:val="18"/>
          <w:szCs w:val="18"/>
          <w:highlight w:val="none"/>
        </w:rPr>
        <w:t>。</w:t>
      </w:r>
    </w:p>
    <w:p>
      <w:pPr>
        <w:numPr>
          <w:ilvl w:val="0"/>
          <w:numId w:val="0"/>
        </w:numPr>
        <w:overflowPunct w:val="0"/>
        <w:topLinePunct/>
        <w:spacing w:beforeLines="0" w:afterLines="0" w:line="300" w:lineRule="exact"/>
        <w:ind w:firstLine="390" w:firstLineChars="200"/>
        <w:rPr>
          <w:rFonts w:hint="eastAsia" w:ascii="宋体" w:hAnsi="宋体" w:eastAsia="宋体" w:cs="宋体"/>
          <w:sz w:val="18"/>
          <w:szCs w:val="18"/>
          <w:highlight w:val="none"/>
          <w:lang w:val="en-US" w:eastAsia="zh-CN"/>
        </w:rPr>
      </w:pPr>
      <w:r>
        <w:rPr>
          <w:rFonts w:hint="eastAsia" w:ascii="宋体" w:hAnsi="宋体" w:eastAsia="宋体" w:cs="宋体"/>
          <w:b/>
          <w:bCs/>
          <w:sz w:val="18"/>
          <w:szCs w:val="18"/>
          <w:highlight w:val="none"/>
          <w:lang w:val="en-US" w:eastAsia="zh-CN"/>
        </w:rPr>
        <w:t>第十五条</w:t>
      </w:r>
      <w:r>
        <w:rPr>
          <w:rFonts w:hint="eastAsia" w:ascii="宋体" w:hAnsi="宋体" w:eastAsia="宋体" w:cs="宋体"/>
          <w:sz w:val="18"/>
          <w:szCs w:val="18"/>
          <w:highlight w:val="none"/>
          <w:lang w:val="en-US" w:eastAsia="zh-CN"/>
        </w:rPr>
        <w:t xml:space="preserve">  收费</w:t>
      </w:r>
    </w:p>
    <w:p>
      <w:pPr>
        <w:numPr>
          <w:ilvl w:val="0"/>
          <w:numId w:val="0"/>
        </w:num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sz w:val="18"/>
          <w:szCs w:val="18"/>
          <w:highlight w:val="none"/>
        </w:rPr>
        <w:t>甲方在乙方开立、使用和撤销个人银行账户应遵守乙方有关规定，并按规定支付相关服务费。</w:t>
      </w:r>
      <w:r>
        <w:rPr>
          <w:rFonts w:hint="eastAsia" w:ascii="宋体" w:hAnsi="宋体" w:eastAsia="宋体" w:cs="宋体"/>
          <w:b/>
          <w:bCs/>
          <w:sz w:val="18"/>
          <w:szCs w:val="18"/>
          <w:highlight w:val="none"/>
        </w:rPr>
        <w:t>具体收费项目和收费标准</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以乙方</w:t>
      </w:r>
      <w:r>
        <w:rPr>
          <w:rFonts w:hint="eastAsia" w:ascii="宋体" w:hAnsi="宋体" w:eastAsia="宋体" w:cs="宋体"/>
          <w:b/>
          <w:bCs/>
          <w:sz w:val="18"/>
          <w:szCs w:val="18"/>
          <w:highlight w:val="none"/>
          <w:lang w:eastAsia="zh-CN"/>
        </w:rPr>
        <w:t>官方网站</w:t>
      </w:r>
      <w:r>
        <w:rPr>
          <w:rFonts w:hint="eastAsia" w:ascii="宋体" w:hAnsi="宋体" w:eastAsia="宋体" w:cs="宋体"/>
          <w:b/>
          <w:bCs/>
          <w:sz w:val="18"/>
          <w:szCs w:val="18"/>
          <w:highlight w:val="none"/>
        </w:rPr>
        <w:t>公布或公告为准。</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十六</w:t>
      </w:r>
      <w:r>
        <w:rPr>
          <w:rFonts w:hint="eastAsia" w:ascii="宋体" w:hAnsi="宋体" w:eastAsia="宋体" w:cs="宋体"/>
          <w:b/>
          <w:bCs/>
          <w:sz w:val="18"/>
          <w:szCs w:val="18"/>
          <w:highlight w:val="none"/>
        </w:rPr>
        <w:t>条</w:t>
      </w:r>
      <w:r>
        <w:rPr>
          <w:rFonts w:hint="eastAsia" w:ascii="宋体" w:hAnsi="宋体" w:eastAsia="宋体" w:cs="宋体"/>
          <w:sz w:val="18"/>
          <w:szCs w:val="18"/>
          <w:highlight w:val="none"/>
        </w:rPr>
        <w:t xml:space="preserve">  </w:t>
      </w:r>
      <w:r>
        <w:rPr>
          <w:rFonts w:hint="eastAsia" w:ascii="宋体" w:hAnsi="宋体" w:eastAsia="宋体" w:cs="宋体"/>
          <w:sz w:val="18"/>
          <w:szCs w:val="18"/>
          <w:highlight w:val="none"/>
          <w:lang w:eastAsia="zh-CN"/>
        </w:rPr>
        <w:t>协议的变更</w:t>
      </w:r>
    </w:p>
    <w:p>
      <w:pPr>
        <w:overflowPunct w:val="0"/>
        <w:topLinePunct/>
        <w:spacing w:beforeLines="0" w:afterLines="0" w:line="300" w:lineRule="exact"/>
        <w:ind w:firstLine="390" w:firstLineChars="200"/>
        <w:rPr>
          <w:rFonts w:hint="eastAsia" w:ascii="宋体" w:hAnsi="宋体" w:eastAsia="宋体" w:cs="宋体"/>
          <w:b w:val="0"/>
          <w:bCs w:val="0"/>
          <w:color w:val="auto"/>
          <w:sz w:val="18"/>
          <w:szCs w:val="18"/>
          <w:highlight w:val="none"/>
          <w:shd w:val="clear" w:color="auto" w:fill="FFFFFF"/>
          <w:lang w:eastAsia="zh-CN"/>
        </w:rPr>
      </w:pPr>
      <w:r>
        <w:rPr>
          <w:rFonts w:hint="eastAsia" w:ascii="宋体" w:hAnsi="宋体" w:eastAsia="宋体" w:cs="宋体"/>
          <w:sz w:val="18"/>
          <w:szCs w:val="18"/>
          <w:highlight w:val="none"/>
        </w:rPr>
        <w:t>基于执行国家法律法规、维护客户权益、保障交易安全、进行系统升级、提升服务质量等原因变更本协议</w:t>
      </w:r>
      <w:r>
        <w:rPr>
          <w:rFonts w:hint="eastAsia" w:ascii="宋体" w:hAnsi="宋体" w:eastAsia="宋体" w:cs="宋体"/>
          <w:sz w:val="18"/>
          <w:szCs w:val="18"/>
          <w:highlight w:val="none"/>
          <w:lang w:eastAsia="zh-CN"/>
        </w:rPr>
        <w:t>的</w:t>
      </w:r>
      <w:r>
        <w:rPr>
          <w:rFonts w:hint="eastAsia" w:ascii="宋体" w:hAnsi="宋体" w:eastAsia="宋体" w:cs="宋体"/>
          <w:sz w:val="18"/>
          <w:szCs w:val="18"/>
          <w:highlight w:val="none"/>
        </w:rPr>
        <w:t>，</w:t>
      </w:r>
      <w:r>
        <w:rPr>
          <w:rFonts w:hint="eastAsia" w:ascii="宋体" w:hAnsi="宋体" w:eastAsia="宋体" w:cs="宋体"/>
          <w:b/>
          <w:bCs/>
          <w:sz w:val="18"/>
          <w:szCs w:val="18"/>
          <w:highlight w:val="none"/>
        </w:rPr>
        <w:t>新协议将通过</w:t>
      </w:r>
      <w:r>
        <w:rPr>
          <w:rFonts w:hint="eastAsia" w:ascii="宋体" w:hAnsi="宋体" w:eastAsia="宋体" w:cs="宋体"/>
          <w:b/>
          <w:bCs/>
          <w:color w:val="auto"/>
          <w:sz w:val="18"/>
          <w:szCs w:val="18"/>
          <w:highlight w:val="none"/>
          <w:shd w:val="clear" w:color="auto" w:fill="FFFFFF"/>
          <w:lang w:eastAsia="zh-CN"/>
        </w:rPr>
        <w:t>乙方官方</w:t>
      </w:r>
      <w:r>
        <w:rPr>
          <w:rFonts w:hint="eastAsia" w:ascii="宋体" w:hAnsi="宋体" w:eastAsia="宋体" w:cs="宋体"/>
          <w:b/>
          <w:bCs/>
          <w:sz w:val="18"/>
          <w:szCs w:val="18"/>
          <w:highlight w:val="none"/>
        </w:rPr>
        <w:t>网站</w:t>
      </w:r>
      <w:r>
        <w:rPr>
          <w:rFonts w:hint="eastAsia" w:ascii="宋体" w:hAnsi="宋体" w:eastAsia="宋体" w:cs="宋体"/>
          <w:b/>
          <w:bCs/>
          <w:sz w:val="18"/>
          <w:szCs w:val="18"/>
          <w:highlight w:val="none"/>
          <w:lang w:val="en-US" w:eastAsia="zh-CN"/>
        </w:rPr>
        <w:t>进行</w:t>
      </w:r>
      <w:r>
        <w:rPr>
          <w:rFonts w:hint="eastAsia" w:ascii="宋体" w:hAnsi="宋体" w:eastAsia="宋体" w:cs="宋体"/>
          <w:b/>
          <w:bCs/>
          <w:sz w:val="18"/>
          <w:szCs w:val="18"/>
          <w:highlight w:val="none"/>
        </w:rPr>
        <w:t>公告</w:t>
      </w:r>
      <w:r>
        <w:rPr>
          <w:rFonts w:hint="eastAsia" w:ascii="宋体" w:hAnsi="宋体" w:eastAsia="宋体" w:cs="宋体"/>
          <w:sz w:val="18"/>
          <w:szCs w:val="18"/>
          <w:highlight w:val="none"/>
        </w:rPr>
        <w:t>。</w:t>
      </w:r>
      <w:r>
        <w:rPr>
          <w:rFonts w:hint="eastAsia" w:ascii="宋体" w:hAnsi="宋体" w:eastAsia="宋体" w:cs="宋体"/>
          <w:b w:val="0"/>
          <w:bCs w:val="0"/>
          <w:color w:val="auto"/>
          <w:sz w:val="18"/>
          <w:szCs w:val="18"/>
          <w:highlight w:val="none"/>
          <w:shd w:val="clear" w:color="auto" w:fill="FFFFFF"/>
          <w:lang w:eastAsia="zh-CN"/>
        </w:rPr>
        <w:t>如甲方对新协议内容有疑义的，可拨打乙方客服电话</w:t>
      </w:r>
      <w:r>
        <w:rPr>
          <w:rFonts w:hint="eastAsia" w:ascii="宋体" w:hAnsi="宋体" w:eastAsia="宋体" w:cs="宋体"/>
          <w:b/>
          <w:bCs/>
          <w:color w:val="auto"/>
          <w:sz w:val="18"/>
          <w:szCs w:val="18"/>
          <w:highlight w:val="none"/>
          <w:shd w:val="clear" w:color="auto" w:fill="FFFFFF"/>
          <w:lang w:eastAsia="zh-CN"/>
        </w:rPr>
        <w:t>（</w:t>
      </w:r>
      <w:r>
        <w:rPr>
          <w:rFonts w:hint="eastAsia" w:ascii="宋体" w:hAnsi="宋体" w:eastAsia="宋体" w:cs="宋体"/>
          <w:b/>
          <w:bCs/>
          <w:color w:val="auto"/>
          <w:sz w:val="18"/>
          <w:szCs w:val="18"/>
          <w:highlight w:val="none"/>
          <w:shd w:val="clear" w:color="auto" w:fill="FFFFFF"/>
          <w:lang w:val="en-US" w:eastAsia="zh-CN"/>
        </w:rPr>
        <w:t>956116</w:t>
      </w:r>
      <w:r>
        <w:rPr>
          <w:rFonts w:hint="eastAsia" w:ascii="宋体" w:hAnsi="宋体" w:eastAsia="宋体" w:cs="宋体"/>
          <w:b/>
          <w:bCs/>
          <w:color w:val="auto"/>
          <w:sz w:val="18"/>
          <w:szCs w:val="18"/>
          <w:highlight w:val="none"/>
          <w:shd w:val="clear" w:color="auto" w:fill="FFFFFF"/>
          <w:lang w:eastAsia="zh-CN"/>
        </w:rPr>
        <w:t>）</w:t>
      </w:r>
      <w:r>
        <w:rPr>
          <w:rFonts w:hint="eastAsia" w:ascii="宋体" w:hAnsi="宋体" w:eastAsia="宋体" w:cs="宋体"/>
          <w:b w:val="0"/>
          <w:bCs w:val="0"/>
          <w:color w:val="auto"/>
          <w:sz w:val="18"/>
          <w:szCs w:val="18"/>
          <w:highlight w:val="none"/>
          <w:shd w:val="clear" w:color="auto" w:fill="FFFFFF"/>
          <w:lang w:eastAsia="zh-CN"/>
        </w:rPr>
        <w:t>进行咨询。</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rPr>
        <w:t>公告期内，甲方可以选择是否继续使用个人银行账户，甲方如不同意有关变更，可按照规定进行销户</w:t>
      </w:r>
      <w:r>
        <w:rPr>
          <w:rFonts w:hint="eastAsia" w:ascii="宋体" w:hAnsi="宋体" w:eastAsia="宋体" w:cs="宋体"/>
          <w:sz w:val="18"/>
          <w:szCs w:val="18"/>
          <w:highlight w:val="none"/>
          <w:lang w:eastAsia="zh-CN"/>
        </w:rPr>
        <w:t>；</w:t>
      </w:r>
      <w:r>
        <w:rPr>
          <w:rFonts w:hint="eastAsia" w:ascii="宋体" w:hAnsi="宋体" w:eastAsia="宋体" w:cs="宋体"/>
          <w:b/>
          <w:bCs/>
          <w:sz w:val="18"/>
          <w:szCs w:val="18"/>
          <w:highlight w:val="none"/>
        </w:rPr>
        <w:t>继续使用个人银行账户的，视为甲方同意有关变更</w:t>
      </w:r>
      <w:r>
        <w:rPr>
          <w:rFonts w:hint="eastAsia" w:ascii="宋体" w:hAnsi="宋体" w:eastAsia="宋体" w:cs="宋体"/>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十七</w:t>
      </w:r>
      <w:r>
        <w:rPr>
          <w:rFonts w:hint="eastAsia" w:ascii="宋体" w:hAnsi="宋体" w:eastAsia="宋体" w:cs="宋体"/>
          <w:b/>
          <w:bCs/>
          <w:sz w:val="18"/>
          <w:szCs w:val="18"/>
          <w:highlight w:val="none"/>
        </w:rPr>
        <w:t>条</w:t>
      </w:r>
      <w:r>
        <w:rPr>
          <w:rFonts w:hint="eastAsia" w:ascii="宋体" w:hAnsi="宋体" w:eastAsia="宋体" w:cs="宋体"/>
          <w:sz w:val="18"/>
          <w:szCs w:val="18"/>
          <w:highlight w:val="none"/>
        </w:rPr>
        <w:t xml:space="preserve">  本协议</w:t>
      </w:r>
      <w:r>
        <w:rPr>
          <w:rFonts w:hint="eastAsia" w:ascii="宋体" w:hAnsi="宋体" w:eastAsia="宋体" w:cs="宋体"/>
          <w:b/>
          <w:bCs/>
          <w:sz w:val="18"/>
          <w:szCs w:val="18"/>
          <w:highlight w:val="none"/>
        </w:rPr>
        <w:t>自甲方在乙方开立个人银行账户之日起生效</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自甲方办理销户之日起自动终止</w:t>
      </w:r>
      <w:r>
        <w:rPr>
          <w:rFonts w:hint="eastAsia" w:ascii="宋体" w:hAnsi="宋体" w:eastAsia="宋体" w:cs="宋体"/>
          <w:sz w:val="18"/>
          <w:szCs w:val="18"/>
          <w:highlight w:val="none"/>
        </w:rPr>
        <w:t>。</w:t>
      </w:r>
      <w:r>
        <w:rPr>
          <w:rFonts w:hint="eastAsia" w:ascii="宋体" w:hAnsi="宋体" w:eastAsia="宋体" w:cs="宋体"/>
          <w:color w:val="auto"/>
          <w:sz w:val="18"/>
          <w:szCs w:val="18"/>
          <w:highlight w:val="none"/>
          <w:lang w:eastAsia="zh-CN"/>
        </w:rPr>
        <w:t>本协议自成立之日起生效。</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1、甲方通过非电子渠道申请开立账户的，本协议自甲方在申请表上签名（或者按指印）之日起成立。</w:t>
      </w:r>
    </w:p>
    <w:p>
      <w:pPr>
        <w:overflowPunct w:val="0"/>
        <w:topLinePunct/>
        <w:spacing w:beforeLines="0" w:afterLines="0" w:line="300" w:lineRule="exact"/>
        <w:ind w:firstLine="390" w:firstLineChars="200"/>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2、甲方通过电子渠道（包括手机银行、网银等）申请开立账户的，本协议自甲方点击确认同意并提交成功之日起成立。</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rPr>
        <w:t>第</w:t>
      </w:r>
      <w:r>
        <w:rPr>
          <w:rFonts w:hint="eastAsia" w:ascii="宋体" w:hAnsi="宋体" w:eastAsia="宋体" w:cs="宋体"/>
          <w:b/>
          <w:bCs/>
          <w:color w:val="auto"/>
          <w:sz w:val="18"/>
          <w:szCs w:val="18"/>
          <w:highlight w:val="none"/>
          <w:lang w:val="en-US" w:eastAsia="zh-CN"/>
        </w:rPr>
        <w:t>十八</w:t>
      </w:r>
      <w:r>
        <w:rPr>
          <w:rFonts w:hint="eastAsia" w:ascii="宋体" w:hAnsi="宋体" w:eastAsia="宋体" w:cs="宋体"/>
          <w:b/>
          <w:bCs/>
          <w:color w:val="auto"/>
          <w:sz w:val="18"/>
          <w:szCs w:val="18"/>
          <w:highlight w:val="none"/>
        </w:rPr>
        <w:t>条</w:t>
      </w:r>
      <w:r>
        <w:rPr>
          <w:rFonts w:hint="eastAsia" w:ascii="宋体" w:hAnsi="宋体" w:eastAsia="宋体" w:cs="宋体"/>
          <w:color w:val="auto"/>
          <w:sz w:val="18"/>
          <w:szCs w:val="18"/>
          <w:highlight w:val="none"/>
        </w:rPr>
        <w:t xml:space="preserve">  本协议生效后新颁布实施的法律法规的有关规定与本协议内容冲突的，以有关法律法规为准。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color w:val="auto"/>
          <w:sz w:val="18"/>
          <w:szCs w:val="18"/>
          <w:highlight w:val="none"/>
        </w:rPr>
        <w:t>第</w:t>
      </w:r>
      <w:r>
        <w:rPr>
          <w:rFonts w:hint="eastAsia" w:ascii="宋体" w:hAnsi="宋体" w:eastAsia="宋体" w:cs="宋体"/>
          <w:b/>
          <w:bCs/>
          <w:color w:val="auto"/>
          <w:sz w:val="18"/>
          <w:szCs w:val="18"/>
          <w:highlight w:val="none"/>
          <w:lang w:val="en-US" w:eastAsia="zh-CN"/>
        </w:rPr>
        <w:t>十九</w:t>
      </w:r>
      <w:r>
        <w:rPr>
          <w:rFonts w:hint="eastAsia" w:ascii="宋体" w:hAnsi="宋体" w:eastAsia="宋体" w:cs="宋体"/>
          <w:b/>
          <w:bCs/>
          <w:color w:val="auto"/>
          <w:sz w:val="18"/>
          <w:szCs w:val="18"/>
          <w:highlight w:val="none"/>
        </w:rPr>
        <w:t>条</w:t>
      </w:r>
      <w:r>
        <w:rPr>
          <w:rFonts w:hint="eastAsia" w:ascii="宋体" w:hAnsi="宋体" w:eastAsia="宋体" w:cs="宋体"/>
          <w:color w:val="auto"/>
          <w:sz w:val="18"/>
          <w:szCs w:val="18"/>
          <w:highlight w:val="none"/>
        </w:rPr>
        <w:t xml:space="preserve">  双方在履行本协议的过程中，如发生争议，应协商解决。协商不成的，任何一方均可向</w:t>
      </w:r>
      <w:r>
        <w:rPr>
          <w:rFonts w:hint="eastAsia" w:ascii="宋体" w:hAnsi="宋体" w:eastAsia="宋体" w:cs="宋体"/>
          <w:b/>
          <w:bCs/>
          <w:sz w:val="18"/>
          <w:szCs w:val="18"/>
          <w:highlight w:val="none"/>
        </w:rPr>
        <w:t>具体接受甲方申请、办理本协议项下业务的乙方分支机构所在地有管辖权的人民法院</w:t>
      </w:r>
      <w:r>
        <w:rPr>
          <w:rFonts w:hint="eastAsia" w:ascii="宋体" w:hAnsi="宋体" w:eastAsia="宋体" w:cs="宋体"/>
          <w:sz w:val="18"/>
          <w:szCs w:val="18"/>
          <w:highlight w:val="none"/>
        </w:rPr>
        <w:t>提起诉讼。在协商、诉讼期间，双方对本协议中无争议的条款仍需履行。</w:t>
      </w:r>
    </w:p>
    <w:p>
      <w:pPr>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二十条</w:t>
      </w:r>
      <w:r>
        <w:rPr>
          <w:rFonts w:hint="eastAsia" w:ascii="宋体" w:hAnsi="宋体" w:eastAsia="宋体" w:cs="宋体"/>
          <w:sz w:val="18"/>
          <w:szCs w:val="18"/>
          <w:highlight w:val="none"/>
        </w:rPr>
        <w:t xml:space="preserve"> </w:t>
      </w:r>
      <w:r>
        <w:rPr>
          <w:rFonts w:hint="eastAsia" w:ascii="宋体" w:hAnsi="宋体" w:eastAsia="宋体" w:cs="宋体"/>
          <w:sz w:val="18"/>
          <w:szCs w:val="18"/>
          <w:highlight w:val="none"/>
          <w:lang w:val="en-US" w:eastAsia="zh-CN"/>
        </w:rPr>
        <w:t xml:space="preserve"> 本</w:t>
      </w:r>
      <w:r>
        <w:rPr>
          <w:rFonts w:hint="eastAsia" w:ascii="宋体" w:hAnsi="宋体" w:eastAsia="宋体" w:cs="宋体"/>
          <w:sz w:val="18"/>
          <w:szCs w:val="18"/>
          <w:highlight w:val="none"/>
        </w:rPr>
        <w:t>协议未尽事宜，应按照《支付结算办法》《人民币银行结算账户管理办法》</w:t>
      </w:r>
      <w:r>
        <w:rPr>
          <w:rFonts w:hint="eastAsia" w:ascii="宋体" w:hAnsi="宋体" w:eastAsia="宋体" w:cs="宋体"/>
          <w:sz w:val="18"/>
          <w:szCs w:val="18"/>
          <w:highlight w:val="none"/>
          <w:lang w:eastAsia="zh-CN"/>
        </w:rPr>
        <w:t>等</w:t>
      </w:r>
      <w:r>
        <w:rPr>
          <w:rFonts w:hint="eastAsia" w:ascii="宋体" w:hAnsi="宋体" w:eastAsia="宋体" w:cs="宋体"/>
          <w:sz w:val="18"/>
          <w:szCs w:val="18"/>
          <w:highlight w:val="none"/>
        </w:rPr>
        <w:t>监管部门账户管理要求及有关法律、法规执行。</w:t>
      </w:r>
    </w:p>
    <w:p>
      <w:pPr>
        <w:spacing w:beforeLines="0" w:afterLines="0" w:line="300" w:lineRule="exact"/>
        <w:ind w:firstLine="390" w:firstLineChars="200"/>
        <w:rPr>
          <w:rFonts w:hint="eastAsia" w:ascii="宋体" w:hAnsi="宋体" w:eastAsia="宋体" w:cs="宋体"/>
          <w:b/>
          <w:bCs/>
          <w:sz w:val="18"/>
          <w:szCs w:val="18"/>
          <w:highlight w:val="none"/>
          <w:lang w:eastAsia="zh-CN"/>
        </w:rPr>
      </w:pPr>
      <w:r>
        <w:rPr>
          <w:rFonts w:hint="eastAsia" w:ascii="宋体" w:hAnsi="宋体" w:eastAsia="宋体" w:cs="宋体"/>
          <w:b/>
          <w:bCs/>
          <w:sz w:val="18"/>
          <w:szCs w:val="18"/>
          <w:highlight w:val="none"/>
          <w:lang w:eastAsia="zh-CN"/>
        </w:rPr>
        <w:t>第二十</w:t>
      </w:r>
      <w:r>
        <w:rPr>
          <w:rFonts w:hint="eastAsia" w:ascii="宋体" w:hAnsi="宋体" w:eastAsia="宋体" w:cs="宋体"/>
          <w:b/>
          <w:bCs/>
          <w:sz w:val="18"/>
          <w:szCs w:val="18"/>
          <w:highlight w:val="none"/>
          <w:lang w:val="en-US" w:eastAsia="zh-CN"/>
        </w:rPr>
        <w:t>一</w:t>
      </w:r>
      <w:r>
        <w:rPr>
          <w:rFonts w:hint="eastAsia" w:ascii="宋体" w:hAnsi="宋体" w:eastAsia="宋体" w:cs="宋体"/>
          <w:b/>
          <w:bCs/>
          <w:sz w:val="18"/>
          <w:szCs w:val="18"/>
          <w:highlight w:val="none"/>
          <w:lang w:eastAsia="zh-CN"/>
        </w:rPr>
        <w:t>条</w:t>
      </w:r>
      <w:r>
        <w:rPr>
          <w:rFonts w:hint="eastAsia" w:ascii="宋体" w:hAnsi="宋体" w:eastAsia="宋体" w:cs="宋体"/>
          <w:b/>
          <w:bCs/>
          <w:sz w:val="18"/>
          <w:szCs w:val="18"/>
          <w:highlight w:val="none"/>
          <w:lang w:val="en-US" w:eastAsia="zh-CN"/>
        </w:rPr>
        <w:t xml:space="preserve">  </w:t>
      </w:r>
      <w:r>
        <w:rPr>
          <w:rFonts w:hint="eastAsia" w:ascii="宋体" w:hAnsi="宋体" w:eastAsia="宋体" w:cs="宋体"/>
          <w:b w:val="0"/>
          <w:bCs w:val="0"/>
          <w:sz w:val="18"/>
          <w:szCs w:val="18"/>
          <w:highlight w:val="none"/>
        </w:rPr>
        <w:t>乙方已提请甲方注意本协议加粗条款，并应甲方的要求做了相应的条款说明。</w:t>
      </w:r>
    </w:p>
    <w:p>
      <w:pPr>
        <w:autoSpaceDE w:val="0"/>
        <w:autoSpaceDN w:val="0"/>
        <w:adjustRightInd/>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sz w:val="18"/>
          <w:szCs w:val="18"/>
          <w:highlight w:val="none"/>
        </w:rPr>
        <w:t>本人（甲方）</w:t>
      </w:r>
      <w:r>
        <w:rPr>
          <w:rFonts w:hint="eastAsia" w:ascii="宋体" w:hAnsi="宋体" w:eastAsia="宋体" w:cs="宋体"/>
          <w:b/>
          <w:sz w:val="18"/>
          <w:szCs w:val="18"/>
          <w:highlight w:val="none"/>
          <w:lang w:val="en-US" w:eastAsia="zh-CN"/>
        </w:rPr>
        <w:t>已</w:t>
      </w:r>
      <w:r>
        <w:rPr>
          <w:rFonts w:hint="eastAsia" w:ascii="宋体" w:hAnsi="宋体" w:eastAsia="宋体" w:cs="宋体"/>
          <w:b/>
          <w:sz w:val="18"/>
          <w:szCs w:val="18"/>
          <w:highlight w:val="none"/>
        </w:rPr>
        <w:t>充分了解并清楚知晓出租、出借、出售、购买账户的相关法律责任和惩戒措施，承诺依法依规开立和使用账户。</w:t>
      </w:r>
    </w:p>
    <w:p>
      <w:pPr>
        <w:autoSpaceDE w:val="0"/>
        <w:autoSpaceDN w:val="0"/>
        <w:adjustRightInd/>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rPr>
        <w:t>本</w:t>
      </w:r>
      <w:r>
        <w:rPr>
          <w:rFonts w:hint="eastAsia" w:ascii="宋体" w:hAnsi="宋体" w:eastAsia="宋体" w:cs="宋体"/>
          <w:b/>
          <w:sz w:val="18"/>
          <w:szCs w:val="18"/>
          <w:highlight w:val="none"/>
        </w:rPr>
        <w:t>人（甲方）已认真阅读此协议上述所有条款，知晓并同意本协议中关于账户开立、使用、撤销等过程中的权利、义务及责任。</w:t>
      </w:r>
    </w:p>
    <w:sectPr>
      <w:headerReference r:id="rId3" w:type="default"/>
      <w:footerReference r:id="rId4" w:type="default"/>
      <w:pgSz w:w="11906" w:h="16838"/>
      <w:pgMar w:top="2098" w:right="1531" w:bottom="1701" w:left="1531" w:header="1191" w:footer="1361" w:gutter="0"/>
      <w:cols w:space="425" w:num="1"/>
      <w:docGrid w:type="linesAndChars" w:linePitch="592" w:charSpace="32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default" w:eastAsiaTheme="minorEastAsia"/>
        <w:sz w:val="15"/>
        <w:szCs w:val="15"/>
        <w:lang w:val="en-US" w:eastAsia="zh-CN"/>
      </w:rPr>
    </w:pPr>
    <w:r>
      <w:rPr>
        <w:rFonts w:hint="eastAsia"/>
        <w:sz w:val="15"/>
        <w:szCs w:val="15"/>
        <w:lang w:val="en-US" w:eastAsia="zh-CN"/>
      </w:rPr>
      <w:t>2026年06月版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D7A"/>
    <w:rsid w:val="00011F01"/>
    <w:rsid w:val="000135C8"/>
    <w:rsid w:val="00040046"/>
    <w:rsid w:val="000A340B"/>
    <w:rsid w:val="000B3544"/>
    <w:rsid w:val="00110112"/>
    <w:rsid w:val="00124593"/>
    <w:rsid w:val="00132645"/>
    <w:rsid w:val="00163C3B"/>
    <w:rsid w:val="00172AF1"/>
    <w:rsid w:val="00186E6E"/>
    <w:rsid w:val="001A2C17"/>
    <w:rsid w:val="001A734F"/>
    <w:rsid w:val="001C217B"/>
    <w:rsid w:val="001C38C6"/>
    <w:rsid w:val="001F4035"/>
    <w:rsid w:val="0020326D"/>
    <w:rsid w:val="00205603"/>
    <w:rsid w:val="00231016"/>
    <w:rsid w:val="00236A35"/>
    <w:rsid w:val="00260A76"/>
    <w:rsid w:val="002624EA"/>
    <w:rsid w:val="002B1AA7"/>
    <w:rsid w:val="002C1431"/>
    <w:rsid w:val="002C78B4"/>
    <w:rsid w:val="002E6FE9"/>
    <w:rsid w:val="0030724C"/>
    <w:rsid w:val="003314EE"/>
    <w:rsid w:val="00332D2D"/>
    <w:rsid w:val="00342F9A"/>
    <w:rsid w:val="003A638E"/>
    <w:rsid w:val="003F3E16"/>
    <w:rsid w:val="0040497D"/>
    <w:rsid w:val="00422F21"/>
    <w:rsid w:val="00473AD0"/>
    <w:rsid w:val="004844FC"/>
    <w:rsid w:val="004915B0"/>
    <w:rsid w:val="00491A31"/>
    <w:rsid w:val="004A28FE"/>
    <w:rsid w:val="004A5A48"/>
    <w:rsid w:val="004F6013"/>
    <w:rsid w:val="00560C90"/>
    <w:rsid w:val="00590AC2"/>
    <w:rsid w:val="005C3D4B"/>
    <w:rsid w:val="005D7610"/>
    <w:rsid w:val="005F6ECE"/>
    <w:rsid w:val="00614428"/>
    <w:rsid w:val="00644F23"/>
    <w:rsid w:val="006650BD"/>
    <w:rsid w:val="006822A0"/>
    <w:rsid w:val="00682E6E"/>
    <w:rsid w:val="006A3BD3"/>
    <w:rsid w:val="006B427E"/>
    <w:rsid w:val="006D2486"/>
    <w:rsid w:val="00706834"/>
    <w:rsid w:val="00733DEF"/>
    <w:rsid w:val="00751BA1"/>
    <w:rsid w:val="00761717"/>
    <w:rsid w:val="00772169"/>
    <w:rsid w:val="00774E9C"/>
    <w:rsid w:val="00795E9E"/>
    <w:rsid w:val="007C0FA6"/>
    <w:rsid w:val="007E3F35"/>
    <w:rsid w:val="007F4BDB"/>
    <w:rsid w:val="00867F92"/>
    <w:rsid w:val="008A78A2"/>
    <w:rsid w:val="008D090B"/>
    <w:rsid w:val="008F4421"/>
    <w:rsid w:val="009024CB"/>
    <w:rsid w:val="00986208"/>
    <w:rsid w:val="009E32D6"/>
    <w:rsid w:val="00A50006"/>
    <w:rsid w:val="00A632C7"/>
    <w:rsid w:val="00A7726C"/>
    <w:rsid w:val="00AD139E"/>
    <w:rsid w:val="00B13496"/>
    <w:rsid w:val="00B42986"/>
    <w:rsid w:val="00B46C32"/>
    <w:rsid w:val="00B63663"/>
    <w:rsid w:val="00B73389"/>
    <w:rsid w:val="00B75FFF"/>
    <w:rsid w:val="00B94440"/>
    <w:rsid w:val="00BD28DB"/>
    <w:rsid w:val="00BD4D7A"/>
    <w:rsid w:val="00BE58C7"/>
    <w:rsid w:val="00C02056"/>
    <w:rsid w:val="00C04E9D"/>
    <w:rsid w:val="00C23CAD"/>
    <w:rsid w:val="00C314F8"/>
    <w:rsid w:val="00C45FB4"/>
    <w:rsid w:val="00C6351F"/>
    <w:rsid w:val="00C7222C"/>
    <w:rsid w:val="00C86D60"/>
    <w:rsid w:val="00C87BBD"/>
    <w:rsid w:val="00C9429B"/>
    <w:rsid w:val="00D160A5"/>
    <w:rsid w:val="00D16F0F"/>
    <w:rsid w:val="00D56C09"/>
    <w:rsid w:val="00D63B92"/>
    <w:rsid w:val="00D810C7"/>
    <w:rsid w:val="00D97C13"/>
    <w:rsid w:val="00DC1670"/>
    <w:rsid w:val="00DE562D"/>
    <w:rsid w:val="00DF2210"/>
    <w:rsid w:val="00DF42F2"/>
    <w:rsid w:val="00E64425"/>
    <w:rsid w:val="00EB291A"/>
    <w:rsid w:val="00ED4F0D"/>
    <w:rsid w:val="00EF087F"/>
    <w:rsid w:val="00F244B9"/>
    <w:rsid w:val="00F41221"/>
    <w:rsid w:val="00F72500"/>
    <w:rsid w:val="00F82A1A"/>
    <w:rsid w:val="00FB0933"/>
    <w:rsid w:val="00FD1FEF"/>
    <w:rsid w:val="00FE708F"/>
    <w:rsid w:val="00FF6B90"/>
    <w:rsid w:val="011C4ABE"/>
    <w:rsid w:val="01246A96"/>
    <w:rsid w:val="022D1C5A"/>
    <w:rsid w:val="02FA6EE7"/>
    <w:rsid w:val="03D63FB6"/>
    <w:rsid w:val="040A7864"/>
    <w:rsid w:val="0442312E"/>
    <w:rsid w:val="048B0FC0"/>
    <w:rsid w:val="05286F68"/>
    <w:rsid w:val="0549534A"/>
    <w:rsid w:val="0584188A"/>
    <w:rsid w:val="05A47D0C"/>
    <w:rsid w:val="06570A5D"/>
    <w:rsid w:val="06FD1204"/>
    <w:rsid w:val="07ED6172"/>
    <w:rsid w:val="08F60E1E"/>
    <w:rsid w:val="095D35CD"/>
    <w:rsid w:val="0B025788"/>
    <w:rsid w:val="0B375925"/>
    <w:rsid w:val="0C7C423A"/>
    <w:rsid w:val="0C7C5FED"/>
    <w:rsid w:val="0DD11B46"/>
    <w:rsid w:val="0DE46809"/>
    <w:rsid w:val="0E5F243E"/>
    <w:rsid w:val="0EDE3C2F"/>
    <w:rsid w:val="0EFC1B63"/>
    <w:rsid w:val="0F30425E"/>
    <w:rsid w:val="0FE017AE"/>
    <w:rsid w:val="11AA638B"/>
    <w:rsid w:val="11E72FD3"/>
    <w:rsid w:val="12430CE7"/>
    <w:rsid w:val="12EB5F8E"/>
    <w:rsid w:val="137062E6"/>
    <w:rsid w:val="13BC0649"/>
    <w:rsid w:val="14EA29A6"/>
    <w:rsid w:val="160D1E38"/>
    <w:rsid w:val="17385D36"/>
    <w:rsid w:val="195E21AF"/>
    <w:rsid w:val="1A045F0E"/>
    <w:rsid w:val="1A7D4430"/>
    <w:rsid w:val="1B142F74"/>
    <w:rsid w:val="1BF45065"/>
    <w:rsid w:val="1D9456F5"/>
    <w:rsid w:val="1EAC5E50"/>
    <w:rsid w:val="1F58635B"/>
    <w:rsid w:val="20040000"/>
    <w:rsid w:val="201F68CD"/>
    <w:rsid w:val="204C6209"/>
    <w:rsid w:val="21015B31"/>
    <w:rsid w:val="214639D3"/>
    <w:rsid w:val="22380944"/>
    <w:rsid w:val="22C148E0"/>
    <w:rsid w:val="234D66E8"/>
    <w:rsid w:val="245C7580"/>
    <w:rsid w:val="2516197C"/>
    <w:rsid w:val="25414EC7"/>
    <w:rsid w:val="25D351CD"/>
    <w:rsid w:val="25E11EC5"/>
    <w:rsid w:val="264644A1"/>
    <w:rsid w:val="27E96260"/>
    <w:rsid w:val="29903D6A"/>
    <w:rsid w:val="29A279B8"/>
    <w:rsid w:val="2A8D2D4B"/>
    <w:rsid w:val="2BF54067"/>
    <w:rsid w:val="2C76412D"/>
    <w:rsid w:val="2D897A35"/>
    <w:rsid w:val="2DE5352D"/>
    <w:rsid w:val="2E157C48"/>
    <w:rsid w:val="2E690C40"/>
    <w:rsid w:val="30152FAB"/>
    <w:rsid w:val="30476EAE"/>
    <w:rsid w:val="318162CE"/>
    <w:rsid w:val="319F2658"/>
    <w:rsid w:val="31F07B1B"/>
    <w:rsid w:val="3252375C"/>
    <w:rsid w:val="33DC1755"/>
    <w:rsid w:val="351F00E2"/>
    <w:rsid w:val="35B23FA8"/>
    <w:rsid w:val="35FB734C"/>
    <w:rsid w:val="369D2842"/>
    <w:rsid w:val="37467DD4"/>
    <w:rsid w:val="37EE540A"/>
    <w:rsid w:val="380D1BD8"/>
    <w:rsid w:val="38D93C95"/>
    <w:rsid w:val="39123BB1"/>
    <w:rsid w:val="3AFF4C1A"/>
    <w:rsid w:val="3CF60384"/>
    <w:rsid w:val="3D0C2F4B"/>
    <w:rsid w:val="3FBF36E7"/>
    <w:rsid w:val="40212D4C"/>
    <w:rsid w:val="402E560D"/>
    <w:rsid w:val="40915F39"/>
    <w:rsid w:val="410C18CD"/>
    <w:rsid w:val="41E656AC"/>
    <w:rsid w:val="42D84CBA"/>
    <w:rsid w:val="42E70462"/>
    <w:rsid w:val="42FF32F4"/>
    <w:rsid w:val="433C4D18"/>
    <w:rsid w:val="43A16902"/>
    <w:rsid w:val="442D589A"/>
    <w:rsid w:val="44312131"/>
    <w:rsid w:val="452900EB"/>
    <w:rsid w:val="46543C72"/>
    <w:rsid w:val="46C706CD"/>
    <w:rsid w:val="46ED3028"/>
    <w:rsid w:val="46F41464"/>
    <w:rsid w:val="475B4C0F"/>
    <w:rsid w:val="475B669D"/>
    <w:rsid w:val="479322FA"/>
    <w:rsid w:val="484B576F"/>
    <w:rsid w:val="48F4344D"/>
    <w:rsid w:val="4996220F"/>
    <w:rsid w:val="49FC5F6A"/>
    <w:rsid w:val="4B416003"/>
    <w:rsid w:val="4BA8710B"/>
    <w:rsid w:val="4C5C557A"/>
    <w:rsid w:val="4C875BB9"/>
    <w:rsid w:val="4CC74F06"/>
    <w:rsid w:val="4CD36E02"/>
    <w:rsid w:val="4D1F5594"/>
    <w:rsid w:val="4D362CE0"/>
    <w:rsid w:val="4DBE7DF6"/>
    <w:rsid w:val="4F576008"/>
    <w:rsid w:val="509C0B24"/>
    <w:rsid w:val="509E2F21"/>
    <w:rsid w:val="50E7594A"/>
    <w:rsid w:val="513D5054"/>
    <w:rsid w:val="51B72C7E"/>
    <w:rsid w:val="51E62F49"/>
    <w:rsid w:val="52BB5E9A"/>
    <w:rsid w:val="55C61D06"/>
    <w:rsid w:val="58965113"/>
    <w:rsid w:val="58B55EFF"/>
    <w:rsid w:val="58EF3614"/>
    <w:rsid w:val="58FD1ADC"/>
    <w:rsid w:val="59EC316D"/>
    <w:rsid w:val="5A8A6073"/>
    <w:rsid w:val="5B7F2E53"/>
    <w:rsid w:val="5BAC2270"/>
    <w:rsid w:val="5BC978E8"/>
    <w:rsid w:val="5C660636"/>
    <w:rsid w:val="5CD21B5F"/>
    <w:rsid w:val="5D01742A"/>
    <w:rsid w:val="5DD60701"/>
    <w:rsid w:val="5E0151C9"/>
    <w:rsid w:val="5F0C5D57"/>
    <w:rsid w:val="60127D82"/>
    <w:rsid w:val="612B3BA0"/>
    <w:rsid w:val="615C12DD"/>
    <w:rsid w:val="64047B60"/>
    <w:rsid w:val="65186CFE"/>
    <w:rsid w:val="66433CD3"/>
    <w:rsid w:val="66CD67C7"/>
    <w:rsid w:val="674C5C80"/>
    <w:rsid w:val="677D2756"/>
    <w:rsid w:val="67C042F1"/>
    <w:rsid w:val="68DD4605"/>
    <w:rsid w:val="691E5706"/>
    <w:rsid w:val="699A7CEA"/>
    <w:rsid w:val="69DF1995"/>
    <w:rsid w:val="6AA23DF9"/>
    <w:rsid w:val="6CB94595"/>
    <w:rsid w:val="6CD07D73"/>
    <w:rsid w:val="6D4B6C23"/>
    <w:rsid w:val="6F20332A"/>
    <w:rsid w:val="6F3343A9"/>
    <w:rsid w:val="6F8F297D"/>
    <w:rsid w:val="6FE51A33"/>
    <w:rsid w:val="6FF33284"/>
    <w:rsid w:val="70CE4F79"/>
    <w:rsid w:val="70F529B1"/>
    <w:rsid w:val="715B3E55"/>
    <w:rsid w:val="71DB64D8"/>
    <w:rsid w:val="722323BA"/>
    <w:rsid w:val="72711205"/>
    <w:rsid w:val="72C81A3B"/>
    <w:rsid w:val="72CD6EC8"/>
    <w:rsid w:val="73596029"/>
    <w:rsid w:val="737A262E"/>
    <w:rsid w:val="73A53AE4"/>
    <w:rsid w:val="752971BE"/>
    <w:rsid w:val="75AF26A1"/>
    <w:rsid w:val="7751609A"/>
    <w:rsid w:val="776B49DD"/>
    <w:rsid w:val="783F12D4"/>
    <w:rsid w:val="799F3935"/>
    <w:rsid w:val="79C41659"/>
    <w:rsid w:val="7A674E9D"/>
    <w:rsid w:val="7A6E6EEE"/>
    <w:rsid w:val="7B4D5CD3"/>
    <w:rsid w:val="7BB03FED"/>
    <w:rsid w:val="7C777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0"/>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rPr>
      <w:sz w:val="24"/>
    </w:rPr>
  </w:style>
  <w:style w:type="character" w:styleId="8">
    <w:name w:val="annotation reference"/>
    <w:basedOn w:val="7"/>
    <w:unhideWhenUsed/>
    <w:qFormat/>
    <w:uiPriority w:val="99"/>
    <w:rPr>
      <w:sz w:val="21"/>
      <w:szCs w:val="21"/>
    </w:rPr>
  </w:style>
  <w:style w:type="character" w:customStyle="1" w:styleId="10">
    <w:name w:val="页眉 Char"/>
    <w:basedOn w:val="7"/>
    <w:link w:val="5"/>
    <w:semiHidden/>
    <w:qFormat/>
    <w:uiPriority w:val="99"/>
    <w:rPr>
      <w:sz w:val="18"/>
      <w:szCs w:val="18"/>
    </w:rPr>
  </w:style>
  <w:style w:type="character" w:customStyle="1" w:styleId="11">
    <w:name w:val="页脚 Char"/>
    <w:basedOn w:val="7"/>
    <w:link w:val="4"/>
    <w:semiHidden/>
    <w:qFormat/>
    <w:uiPriority w:val="99"/>
    <w:rPr>
      <w:sz w:val="18"/>
      <w:szCs w:val="18"/>
    </w:rPr>
  </w:style>
  <w:style w:type="paragraph" w:customStyle="1" w:styleId="12">
    <w:name w:val="p0"/>
    <w:basedOn w:val="1"/>
    <w:qFormat/>
    <w:uiPriority w:val="0"/>
    <w:pPr>
      <w:widowControl/>
    </w:pPr>
    <w:rPr>
      <w:rFonts w:eastAsia="宋体"/>
      <w:kern w:val="0"/>
      <w:sz w:val="21"/>
      <w:szCs w:val="21"/>
    </w:rPr>
  </w:style>
  <w:style w:type="character" w:customStyle="1" w:styleId="13">
    <w:name w:val="批注文字 Char"/>
    <w:basedOn w:val="7"/>
    <w:link w:val="2"/>
    <w:qFormat/>
    <w:uiPriority w:val="99"/>
    <w:rPr>
      <w:rFonts w:ascii="Times New Roman" w:hAnsi="Times New Roman" w:eastAsia="仿宋_GB2312" w:cs="Times New Roman"/>
      <w:sz w:val="30"/>
      <w:szCs w:val="20"/>
    </w:rPr>
  </w:style>
  <w:style w:type="character" w:customStyle="1" w:styleId="14">
    <w:name w:val="批注框文本 Char"/>
    <w:basedOn w:val="7"/>
    <w:link w:val="3"/>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8187</Words>
  <Characters>8297</Characters>
  <Lines>39</Lines>
  <Paragraphs>10</Paragraphs>
  <ScaleCrop>false</ScaleCrop>
  <LinksUpToDate>false</LinksUpToDate>
  <CharactersWithSpaces>8342</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2020-12-05T11:46:00Z</dcterms:created>
  <dc:creator>微软用户</dc:creator>
  <cp:lastModifiedBy>crcb</cp:lastModifiedBy>
  <cp:lastPrinted>2020-12-31T01:00:00Z</cp:lastPrinted>
  <dcterms:modified xsi:type="dcterms:W3CDTF">2026-06-17T03:33:28Z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y fmtid="{D5CDD505-2E9C-101B-9397-08002B2CF9AE}" pid="3" name="ICV">
    <vt:lpwstr>CBDF5ECD809B4588A45D8F716404C35C</vt:lpwstr>
  </property>
  <property fmtid="{D5CDD505-2E9C-101B-9397-08002B2CF9AE}" pid="4" name="KSOTemplateDocerSaveRecord">
    <vt:lpwstr>eyJoZGlkIjoiMDdjYmI1YzU2YzRjNjM3MzY1ZGQyYWM3MzcxZmJhOWQiLCJ1c2VySWQiOiIyNDYyODM3NzQifQ==</vt:lpwstr>
  </property>
</Properties>
</file>