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color w:val="auto"/>
          <w:sz w:val="18"/>
          <w:szCs w:val="18"/>
          <w:highlight w:val="none"/>
          <w:lang w:val="en-US" w:eastAsia="zh-CN"/>
        </w:rPr>
      </w:pPr>
      <w:r>
        <w:rPr>
          <w:rFonts w:hint="eastAsia" w:ascii="宋体" w:hAnsi="宋体" w:cs="宋体"/>
          <w:b/>
          <w:bCs/>
          <w:color w:val="auto"/>
          <w:kern w:val="0"/>
          <w:sz w:val="32"/>
          <w:szCs w:val="32"/>
          <w:highlight w:val="none"/>
          <w:shd w:val="clear" w:color="auto" w:fill="FFFFFF"/>
          <w:lang w:val="en-US" w:eastAsia="zh-CN" w:bidi="ar"/>
        </w:rPr>
        <w:t xml:space="preserve"> </w:t>
      </w:r>
      <w:r>
        <w:rPr>
          <w:rFonts w:hint="eastAsia" w:ascii="宋体" w:hAnsi="宋体" w:eastAsia="宋体" w:cs="宋体"/>
          <w:b/>
          <w:bCs/>
          <w:color w:val="auto"/>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color w:val="auto"/>
          <w:sz w:val="32"/>
          <w:szCs w:val="32"/>
          <w:highlight w:val="none"/>
        </w:rPr>
      </w:pPr>
    </w:p>
    <w:p>
      <w:pPr>
        <w:spacing w:beforeLines="0" w:afterLines="0" w:line="240" w:lineRule="exact"/>
        <w:ind w:firstLine="350" w:firstLineChars="200"/>
        <w:rPr>
          <w:rFonts w:hint="eastAsia" w:ascii="宋体" w:hAnsi="宋体" w:eastAsia="宋体" w:cs="宋体"/>
          <w:b/>
          <w:color w:val="auto"/>
          <w:sz w:val="16"/>
          <w:szCs w:val="16"/>
          <w:highlight w:val="none"/>
          <w:lang w:eastAsia="zh-CN"/>
        </w:rPr>
      </w:pPr>
      <w:r>
        <w:rPr>
          <w:rFonts w:hint="eastAsia" w:ascii="宋体" w:hAnsi="宋体" w:eastAsia="宋体" w:cs="宋体"/>
          <w:b/>
          <w:color w:val="auto"/>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color w:val="auto"/>
          <w:sz w:val="16"/>
          <w:szCs w:val="16"/>
          <w:highlight w:val="none"/>
          <w:lang w:val="en-US" w:eastAsia="zh-CN"/>
        </w:rPr>
        <w:t>1、</w:t>
      </w:r>
      <w:r>
        <w:rPr>
          <w:rFonts w:hint="eastAsia" w:ascii="宋体" w:hAnsi="宋体" w:eastAsia="宋体" w:cs="宋体"/>
          <w:b/>
          <w:color w:val="auto"/>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auto"/>
          <w:sz w:val="16"/>
          <w:szCs w:val="16"/>
          <w:highlight w:val="none"/>
          <w:u w:val="none"/>
          <w:lang w:val="en-US" w:eastAsia="zh-CN"/>
        </w:rPr>
        <w:t>常州金坛兴福村镇银行有限责任公司</w:t>
      </w:r>
      <w:r>
        <w:rPr>
          <w:rFonts w:hint="eastAsia" w:ascii="宋体" w:hAnsi="宋体" w:eastAsia="宋体" w:cs="宋体"/>
          <w:b/>
          <w:color w:val="auto"/>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签名</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按指印</w:t>
      </w:r>
      <w:r>
        <w:rPr>
          <w:rFonts w:hint="eastAsia" w:ascii="宋体" w:hAnsi="宋体" w:eastAsia="宋体" w:cs="宋体"/>
          <w:b/>
          <w:color w:val="auto"/>
          <w:sz w:val="16"/>
          <w:szCs w:val="16"/>
          <w:highlight w:val="none"/>
          <w:lang w:eastAsia="zh-CN"/>
        </w:rPr>
        <w:t>）或者</w:t>
      </w:r>
      <w:r>
        <w:rPr>
          <w:rFonts w:hint="eastAsia" w:ascii="宋体" w:hAnsi="宋体" w:eastAsia="宋体" w:cs="宋体"/>
          <w:b/>
          <w:color w:val="auto"/>
          <w:sz w:val="16"/>
          <w:szCs w:val="16"/>
          <w:highlight w:val="none"/>
        </w:rPr>
        <w:t>在电子渠道点击</w:t>
      </w:r>
      <w:r>
        <w:rPr>
          <w:rFonts w:hint="eastAsia" w:ascii="宋体" w:hAnsi="宋体" w:eastAsia="宋体" w:cs="宋体"/>
          <w:b/>
          <w:color w:val="auto"/>
          <w:sz w:val="16"/>
          <w:szCs w:val="16"/>
          <w:highlight w:val="none"/>
          <w:lang w:val="en-US" w:eastAsia="zh-CN"/>
        </w:rPr>
        <w:t>已阅读</w:t>
      </w:r>
      <w:r>
        <w:rPr>
          <w:rFonts w:hint="eastAsia" w:ascii="宋体" w:hAnsi="宋体" w:eastAsia="宋体" w:cs="宋体"/>
          <w:b/>
          <w:color w:val="auto"/>
          <w:sz w:val="16"/>
          <w:szCs w:val="16"/>
          <w:highlight w:val="none"/>
        </w:rPr>
        <w:t>确认</w:t>
      </w:r>
      <w:r>
        <w:rPr>
          <w:rFonts w:hint="eastAsia" w:ascii="宋体" w:hAnsi="宋体" w:eastAsia="宋体" w:cs="宋体"/>
          <w:b/>
          <w:color w:val="auto"/>
          <w:sz w:val="16"/>
          <w:szCs w:val="16"/>
          <w:highlight w:val="none"/>
          <w:lang w:eastAsia="zh-CN"/>
        </w:rPr>
        <w:t>并提交成功</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956116</w:t>
      </w:r>
      <w:r>
        <w:rPr>
          <w:rFonts w:hint="eastAsia" w:ascii="宋体" w:hAnsi="宋体" w:eastAsia="宋体" w:cs="宋体"/>
          <w:b/>
          <w:color w:val="auto"/>
          <w:sz w:val="16"/>
          <w:szCs w:val="16"/>
          <w:highlight w:val="none"/>
          <w:lang w:eastAsia="zh-CN"/>
        </w:rPr>
        <w:t>）咨询</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color w:val="auto"/>
          <w:sz w:val="16"/>
          <w:szCs w:val="16"/>
          <w:highlight w:val="none"/>
          <w:lang w:val="en-US" w:eastAsia="zh-CN"/>
        </w:rPr>
      </w:pPr>
      <w:r>
        <w:rPr>
          <w:rFonts w:hint="eastAsia" w:ascii="宋体" w:hAnsi="宋体" w:eastAsia="宋体" w:cs="宋体"/>
          <w:b/>
          <w:color w:val="auto"/>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956116</w:t>
      </w:r>
      <w:r>
        <w:rPr>
          <w:rFonts w:hint="eastAsia" w:ascii="宋体" w:hAnsi="宋体" w:eastAsia="宋体" w:cs="宋体"/>
          <w:b/>
          <w:color w:val="auto"/>
          <w:sz w:val="16"/>
          <w:szCs w:val="16"/>
          <w:highlight w:val="none"/>
          <w:lang w:eastAsia="zh-CN"/>
        </w:rPr>
        <w:t>）。</w:t>
      </w:r>
    </w:p>
    <w:p>
      <w:pPr>
        <w:spacing w:line="300" w:lineRule="exact"/>
        <w:rPr>
          <w:rFonts w:hint="eastAsia" w:ascii="宋体" w:hAnsi="宋体" w:eastAsia="宋体" w:cs="宋体"/>
          <w:bCs/>
          <w:color w:val="auto"/>
          <w:kern w:val="0"/>
          <w:sz w:val="18"/>
          <w:szCs w:val="18"/>
          <w:highlight w:val="none"/>
        </w:rPr>
      </w:pPr>
    </w:p>
    <w:p>
      <w:pPr>
        <w:widowControl w:val="0"/>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color w:val="auto"/>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乙方：</w:t>
      </w:r>
      <w:r>
        <w:rPr>
          <w:rFonts w:hint="eastAsia" w:ascii="宋体" w:hAnsi="宋体" w:eastAsia="宋体" w:cs="宋体"/>
          <w:b/>
          <w:bCs/>
          <w:color w:val="auto"/>
          <w:sz w:val="18"/>
          <w:szCs w:val="18"/>
          <w:highlight w:val="none"/>
          <w:lang w:val="en-US" w:eastAsia="zh-CN"/>
        </w:rPr>
        <w:t>常州金坛兴福村镇银行有限责任公司及其分支机构</w:t>
      </w:r>
      <w:bookmarkStart w:id="0" w:name="_GoBack"/>
      <w:bookmarkEnd w:id="0"/>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1、个人人民币银行结算账户：</w:t>
      </w:r>
      <w:r>
        <w:rPr>
          <w:rFonts w:hint="eastAsia" w:ascii="宋体" w:hAnsi="宋体" w:eastAsia="宋体" w:cs="宋体"/>
          <w:color w:val="auto"/>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Ⅰ类户</w:t>
      </w:r>
      <w:r>
        <w:rPr>
          <w:rFonts w:hint="eastAsia" w:ascii="宋体" w:hAnsi="宋体" w:eastAsia="宋体" w:cs="宋体"/>
          <w:color w:val="auto"/>
          <w:sz w:val="18"/>
          <w:szCs w:val="18"/>
          <w:highlight w:val="none"/>
        </w:rPr>
        <w:t>：乙方通过Ⅰ类户为甲方提供存款、购买投资理财产品等金融产品、转账、消费和缴费支付、存取现金等服务</w:t>
      </w:r>
      <w:r>
        <w:rPr>
          <w:rFonts w:hint="eastAsia" w:ascii="宋体" w:hAnsi="宋体" w:eastAsia="宋体" w:cs="宋体"/>
          <w:color w:val="auto"/>
          <w:sz w:val="18"/>
          <w:szCs w:val="18"/>
          <w:highlight w:val="none"/>
          <w:lang w:eastAsia="zh-CN"/>
        </w:rPr>
        <w:t>，无交易金额限制</w:t>
      </w:r>
      <w:r>
        <w:rPr>
          <w:rFonts w:hint="eastAsia" w:ascii="宋体" w:hAnsi="宋体" w:eastAsia="宋体" w:cs="宋体"/>
          <w:color w:val="auto"/>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Ⅱ类户</w:t>
      </w:r>
      <w:r>
        <w:rPr>
          <w:rFonts w:hint="eastAsia" w:ascii="宋体" w:hAnsi="宋体" w:eastAsia="宋体" w:cs="宋体"/>
          <w:color w:val="auto"/>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color w:val="auto"/>
          <w:sz w:val="18"/>
          <w:szCs w:val="18"/>
          <w:highlight w:val="none"/>
        </w:rPr>
        <w:t>柜面、自助机具加以银行工作人员现场面对面确认身份的</w:t>
      </w:r>
      <w:r>
        <w:rPr>
          <w:rFonts w:hint="eastAsia" w:ascii="宋体" w:hAnsi="宋体" w:eastAsia="宋体" w:cs="宋体"/>
          <w:color w:val="auto"/>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color w:val="auto"/>
          <w:sz w:val="18"/>
          <w:szCs w:val="18"/>
          <w:highlight w:val="none"/>
        </w:rPr>
      </w:pPr>
      <w:r>
        <w:rPr>
          <w:rFonts w:hint="eastAsia" w:ascii="宋体" w:hAnsi="宋体" w:eastAsia="宋体" w:cs="宋体"/>
          <w:b/>
          <w:color w:val="auto"/>
          <w:sz w:val="18"/>
          <w:szCs w:val="18"/>
          <w:highlight w:val="none"/>
        </w:rPr>
        <w:t>Ⅲ类户</w:t>
      </w:r>
      <w:r>
        <w:rPr>
          <w:rFonts w:hint="eastAsia" w:ascii="宋体" w:hAnsi="宋体" w:eastAsia="宋体" w:cs="宋体"/>
          <w:color w:val="auto"/>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color w:val="auto"/>
          <w:sz w:val="18"/>
          <w:szCs w:val="18"/>
          <w:highlight w:val="none"/>
          <w:lang w:eastAsia="zh-CN"/>
        </w:rPr>
        <w:t>乙方</w:t>
      </w:r>
      <w:r>
        <w:rPr>
          <w:rFonts w:hint="eastAsia" w:ascii="宋体" w:hAnsi="宋体" w:eastAsia="宋体" w:cs="宋体"/>
          <w:color w:val="auto"/>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color w:val="auto"/>
          <w:sz w:val="18"/>
          <w:szCs w:val="18"/>
          <w:highlight w:val="none"/>
        </w:rPr>
        <w:t>Ⅲ类户任一时点账户余额不得超过人民币</w:t>
      </w:r>
      <w:r>
        <w:rPr>
          <w:rFonts w:hint="default" w:ascii="宋体" w:hAnsi="宋体" w:eastAsia="宋体" w:cs="宋体"/>
          <w:b/>
          <w:color w:val="auto"/>
          <w:sz w:val="18"/>
          <w:szCs w:val="18"/>
          <w:highlight w:val="none"/>
          <w:lang w:val="en-US"/>
        </w:rPr>
        <w:t>2000</w:t>
      </w:r>
      <w:r>
        <w:rPr>
          <w:rFonts w:hint="eastAsia" w:ascii="宋体" w:hAnsi="宋体" w:eastAsia="宋体" w:cs="宋体"/>
          <w:b/>
          <w:color w:val="auto"/>
          <w:sz w:val="18"/>
          <w:szCs w:val="18"/>
          <w:highlight w:val="none"/>
        </w:rPr>
        <w:t>元</w:t>
      </w:r>
      <w:r>
        <w:rPr>
          <w:rFonts w:hint="eastAsia" w:ascii="宋体" w:hAnsi="宋体" w:eastAsia="宋体" w:cs="宋体"/>
          <w:b/>
          <w:color w:val="auto"/>
          <w:sz w:val="18"/>
          <w:szCs w:val="18"/>
          <w:highlight w:val="none"/>
          <w:lang w:eastAsia="zh-CN"/>
        </w:rPr>
        <w:t>，</w:t>
      </w:r>
      <w:r>
        <w:rPr>
          <w:rFonts w:hint="eastAsia" w:ascii="宋体" w:hAnsi="宋体" w:eastAsia="宋体" w:cs="宋体"/>
          <w:b w:val="0"/>
          <w:bCs/>
          <w:color w:val="auto"/>
          <w:sz w:val="18"/>
          <w:szCs w:val="18"/>
          <w:highlight w:val="none"/>
          <w:lang w:eastAsia="zh-CN"/>
        </w:rPr>
        <w:t>剩余资金将原路返回乙方Ⅰ类银行账户</w:t>
      </w:r>
      <w:r>
        <w:rPr>
          <w:rFonts w:hint="eastAsia" w:ascii="宋体" w:hAnsi="宋体" w:eastAsia="宋体" w:cs="宋体"/>
          <w:b w:val="0"/>
          <w:bCs/>
          <w:color w:val="auto"/>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color w:val="auto"/>
          <w:sz w:val="18"/>
          <w:szCs w:val="18"/>
          <w:highlight w:val="none"/>
          <w:shd w:val="clear"/>
        </w:rPr>
        <w:t>自助</w:t>
      </w:r>
      <w:r>
        <w:rPr>
          <w:rFonts w:hint="eastAsia" w:ascii="宋体" w:hAnsi="宋体" w:eastAsia="宋体" w:cs="宋体"/>
          <w:b w:val="0"/>
          <w:bCs/>
          <w:color w:val="auto"/>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color w:val="auto"/>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color w:val="auto"/>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color w:val="auto"/>
          <w:sz w:val="18"/>
          <w:szCs w:val="18"/>
          <w:highlight w:val="none"/>
        </w:rPr>
        <w:t>与</w:t>
      </w:r>
      <w:r>
        <w:rPr>
          <w:rFonts w:hint="eastAsia" w:ascii="宋体" w:hAnsi="宋体" w:eastAsia="宋体" w:cs="宋体"/>
          <w:b/>
          <w:bCs/>
          <w:color w:val="auto"/>
          <w:sz w:val="18"/>
          <w:szCs w:val="18"/>
          <w:highlight w:val="none"/>
          <w:lang w:val="en-US" w:eastAsia="zh-CN"/>
        </w:rPr>
        <w:t>金融惩戒对象</w:t>
      </w:r>
      <w:r>
        <w:rPr>
          <w:rFonts w:hint="eastAsia" w:ascii="宋体" w:hAnsi="宋体" w:eastAsia="宋体" w:cs="宋体"/>
          <w:b/>
          <w:bCs/>
          <w:color w:val="auto"/>
          <w:sz w:val="18"/>
          <w:szCs w:val="18"/>
          <w:highlight w:val="none"/>
        </w:rPr>
        <w:t>签订的贷款、信用卡、ETC 自动扣款协议等纳入惩戒范围</w:t>
      </w:r>
      <w:r>
        <w:rPr>
          <w:rFonts w:hint="eastAsia" w:ascii="宋体" w:hAnsi="宋体" w:eastAsia="宋体" w:cs="宋体"/>
          <w:b/>
          <w:bCs/>
          <w:color w:val="auto"/>
          <w:sz w:val="18"/>
          <w:szCs w:val="18"/>
          <w:highlight w:val="none"/>
          <w:lang w:eastAsia="zh-CN"/>
        </w:rPr>
        <w:t>，惩戒对象</w:t>
      </w:r>
      <w:r>
        <w:rPr>
          <w:rFonts w:hint="eastAsia" w:ascii="宋体" w:hAnsi="宋体" w:eastAsia="宋体" w:cs="宋体"/>
          <w:b/>
          <w:bCs/>
          <w:color w:val="auto"/>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lang w:val="en-US" w:eastAsia="zh-CN"/>
        </w:rPr>
        <w:t xml:space="preserve">第三条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lang w:eastAsia="zh-CN"/>
        </w:rPr>
      </w:pPr>
      <w:r>
        <w:rPr>
          <w:rFonts w:hint="eastAsia" w:ascii="宋体" w:hAnsi="宋体" w:eastAsia="宋体" w:cs="宋体"/>
          <w:color w:val="auto"/>
          <w:sz w:val="18"/>
          <w:szCs w:val="18"/>
          <w:highlight w:val="none"/>
          <w:lang w:val="en-US" w:eastAsia="zh-CN"/>
        </w:rPr>
        <w:t>1.1甲方持本人</w:t>
      </w:r>
      <w:r>
        <w:rPr>
          <w:rFonts w:hint="eastAsia" w:ascii="宋体" w:hAnsi="宋体" w:eastAsia="宋体" w:cs="宋体"/>
          <w:color w:val="auto"/>
          <w:sz w:val="18"/>
          <w:szCs w:val="18"/>
          <w:highlight w:val="none"/>
        </w:rPr>
        <w:t>真实有效的实名身份证件申请开立</w:t>
      </w:r>
      <w:r>
        <w:rPr>
          <w:rFonts w:hint="eastAsia" w:ascii="宋体" w:hAnsi="宋体" w:eastAsia="宋体" w:cs="宋体"/>
          <w:color w:val="auto"/>
          <w:sz w:val="18"/>
          <w:szCs w:val="18"/>
          <w:highlight w:val="none"/>
          <w:lang w:eastAsia="zh-CN"/>
        </w:rPr>
        <w:t>个人银行结算账户；但</w:t>
      </w:r>
      <w:r>
        <w:rPr>
          <w:rFonts w:hint="eastAsia" w:ascii="宋体" w:hAnsi="宋体" w:eastAsia="宋体" w:cs="宋体"/>
          <w:color w:val="auto"/>
          <w:sz w:val="18"/>
          <w:szCs w:val="18"/>
          <w:highlight w:val="none"/>
        </w:rPr>
        <w:t>因特殊情况确需代理开户的，</w:t>
      </w:r>
      <w:r>
        <w:rPr>
          <w:rFonts w:hint="eastAsia" w:ascii="宋体" w:hAnsi="宋体" w:eastAsia="宋体" w:cs="宋体"/>
          <w:color w:val="auto"/>
          <w:sz w:val="18"/>
          <w:szCs w:val="18"/>
          <w:highlight w:val="none"/>
          <w:lang w:eastAsia="zh-CN"/>
        </w:rPr>
        <w:t>应当同时</w:t>
      </w:r>
      <w:r>
        <w:rPr>
          <w:rFonts w:hint="eastAsia" w:ascii="宋体" w:hAnsi="宋体" w:eastAsia="宋体" w:cs="宋体"/>
          <w:color w:val="auto"/>
          <w:sz w:val="18"/>
          <w:szCs w:val="18"/>
          <w:highlight w:val="none"/>
        </w:rPr>
        <w:t>出具代理人和被代理人真实有效的身份证件及合法的授权委托书。</w:t>
      </w:r>
      <w:r>
        <w:rPr>
          <w:rFonts w:hint="eastAsia" w:ascii="宋体" w:hAnsi="宋体" w:eastAsia="宋体" w:cs="宋体"/>
          <w:b w:val="0"/>
          <w:bCs w:val="0"/>
          <w:color w:val="auto"/>
          <w:sz w:val="18"/>
          <w:szCs w:val="18"/>
          <w:highlight w:val="none"/>
        </w:rPr>
        <w:t>通过非柜面渠道开立个人银行账户的，甲方</w:t>
      </w:r>
      <w:r>
        <w:rPr>
          <w:rFonts w:hint="eastAsia" w:ascii="宋体" w:hAnsi="宋体" w:eastAsia="宋体" w:cs="宋体"/>
          <w:b w:val="0"/>
          <w:bCs w:val="0"/>
          <w:color w:val="auto"/>
          <w:sz w:val="18"/>
          <w:szCs w:val="18"/>
          <w:highlight w:val="none"/>
          <w:lang w:eastAsia="zh-CN"/>
        </w:rPr>
        <w:t>应当提供</w:t>
      </w:r>
      <w:r>
        <w:rPr>
          <w:rFonts w:hint="eastAsia" w:ascii="宋体" w:hAnsi="宋体" w:eastAsia="宋体" w:cs="宋体"/>
          <w:b w:val="0"/>
          <w:bCs w:val="0"/>
          <w:color w:val="auto"/>
          <w:sz w:val="18"/>
          <w:szCs w:val="18"/>
          <w:highlight w:val="none"/>
        </w:rPr>
        <w:t>本人有效居民身份证</w:t>
      </w:r>
      <w:r>
        <w:rPr>
          <w:rFonts w:hint="eastAsia" w:ascii="宋体" w:hAnsi="宋体" w:eastAsia="宋体" w:cs="宋体"/>
          <w:b w:val="0"/>
          <w:bCs w:val="0"/>
          <w:color w:val="auto"/>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lang w:eastAsia="zh-CN"/>
        </w:rPr>
      </w:pPr>
      <w:r>
        <w:rPr>
          <w:rFonts w:hint="eastAsia" w:ascii="宋体" w:hAnsi="宋体" w:eastAsia="宋体" w:cs="宋体"/>
          <w:color w:val="auto"/>
          <w:sz w:val="18"/>
          <w:szCs w:val="18"/>
          <w:highlight w:val="none"/>
          <w:lang w:val="en-US" w:eastAsia="zh-CN"/>
        </w:rPr>
        <w:t>1.2甲方按乙方要求提供有关基本身份信息，</w:t>
      </w:r>
      <w:r>
        <w:rPr>
          <w:rFonts w:hint="eastAsia" w:ascii="宋体" w:hAnsi="宋体" w:eastAsia="宋体" w:cs="宋体"/>
          <w:color w:val="auto"/>
          <w:sz w:val="18"/>
          <w:szCs w:val="18"/>
          <w:highlight w:val="none"/>
        </w:rPr>
        <w:t>包括但不限于：</w:t>
      </w:r>
      <w:r>
        <w:rPr>
          <w:rFonts w:hint="eastAsia" w:ascii="宋体" w:hAnsi="宋体" w:eastAsia="宋体" w:cs="宋体"/>
          <w:b/>
          <w:bCs/>
          <w:color w:val="auto"/>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color w:val="auto"/>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1.3</w:t>
      </w:r>
      <w:r>
        <w:rPr>
          <w:rFonts w:hint="eastAsia" w:ascii="宋体" w:hAnsi="宋体" w:eastAsia="宋体" w:cs="宋体"/>
          <w:b w:val="0"/>
          <w:bCs w:val="0"/>
          <w:color w:val="auto"/>
          <w:sz w:val="18"/>
          <w:szCs w:val="18"/>
          <w:highlight w:val="none"/>
        </w:rPr>
        <w:t>甲方</w:t>
      </w:r>
      <w:r>
        <w:rPr>
          <w:rFonts w:hint="eastAsia" w:ascii="宋体" w:hAnsi="宋体" w:eastAsia="宋体" w:cs="宋体"/>
          <w:b w:val="0"/>
          <w:bCs w:val="0"/>
          <w:color w:val="auto"/>
          <w:sz w:val="18"/>
          <w:szCs w:val="18"/>
          <w:highlight w:val="none"/>
          <w:lang w:eastAsia="zh-CN"/>
        </w:rPr>
        <w:t>申请开立的个人银行结算账户，包括</w:t>
      </w:r>
      <w:r>
        <w:rPr>
          <w:rFonts w:hint="eastAsia" w:ascii="宋体" w:hAnsi="宋体" w:eastAsia="宋体" w:cs="宋体"/>
          <w:b w:val="0"/>
          <w:bCs w:val="0"/>
          <w:color w:val="auto"/>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1.3.1甲方申请开立</w:t>
      </w:r>
      <w:r>
        <w:rPr>
          <w:rFonts w:hint="eastAsia" w:ascii="宋体" w:hAnsi="宋体" w:eastAsia="宋体" w:cs="宋体"/>
          <w:color w:val="auto"/>
          <w:sz w:val="18"/>
          <w:szCs w:val="18"/>
          <w:highlight w:val="none"/>
        </w:rPr>
        <w:t>Ⅰ类户</w:t>
      </w:r>
      <w:r>
        <w:rPr>
          <w:rFonts w:hint="eastAsia" w:ascii="宋体" w:hAnsi="宋体" w:eastAsia="宋体" w:cs="宋体"/>
          <w:color w:val="auto"/>
          <w:sz w:val="18"/>
          <w:szCs w:val="18"/>
          <w:highlight w:val="none"/>
          <w:lang w:eastAsia="zh-CN"/>
        </w:rPr>
        <w:t>的，</w:t>
      </w:r>
      <w:r>
        <w:rPr>
          <w:rFonts w:hint="eastAsia" w:ascii="宋体" w:hAnsi="宋体" w:eastAsia="宋体" w:cs="宋体"/>
          <w:b/>
          <w:bCs/>
          <w:color w:val="auto"/>
          <w:sz w:val="18"/>
          <w:szCs w:val="18"/>
          <w:highlight w:val="none"/>
          <w:lang w:eastAsia="zh-CN"/>
        </w:rPr>
        <w:t>只能开立一个</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已开立Ⅰ类户，再新开户的，应开立Ⅱ类户或Ⅲ类户，Ⅱ类户、Ⅲ类户的数量分别</w:t>
      </w:r>
      <w:r>
        <w:rPr>
          <w:rFonts w:hint="eastAsia" w:ascii="宋体" w:hAnsi="宋体" w:eastAsia="宋体" w:cs="宋体"/>
          <w:b/>
          <w:bCs/>
          <w:color w:val="auto"/>
          <w:sz w:val="18"/>
          <w:szCs w:val="18"/>
          <w:highlight w:val="none"/>
        </w:rPr>
        <w:t>不得超过5个</w:t>
      </w:r>
      <w:r>
        <w:rPr>
          <w:rFonts w:hint="eastAsia" w:ascii="宋体" w:hAnsi="宋体" w:eastAsia="宋体" w:cs="宋体"/>
          <w:color w:val="auto"/>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1.3.2</w:t>
      </w:r>
      <w:r>
        <w:rPr>
          <w:rFonts w:hint="eastAsia" w:ascii="宋体" w:hAnsi="宋体" w:eastAsia="宋体" w:cs="宋体"/>
          <w:b w:val="0"/>
          <w:bCs w:val="0"/>
          <w:color w:val="auto"/>
          <w:sz w:val="18"/>
          <w:szCs w:val="18"/>
          <w:highlight w:val="none"/>
        </w:rPr>
        <w:t>甲方通过非面对面方式开立Ⅱ类户或Ⅲ类户</w:t>
      </w:r>
      <w:r>
        <w:rPr>
          <w:rFonts w:hint="eastAsia" w:ascii="宋体" w:hAnsi="宋体" w:eastAsia="宋体" w:cs="宋体"/>
          <w:b w:val="0"/>
          <w:bCs w:val="0"/>
          <w:color w:val="auto"/>
          <w:sz w:val="18"/>
          <w:szCs w:val="18"/>
          <w:highlight w:val="none"/>
          <w:lang w:eastAsia="zh-CN"/>
        </w:rPr>
        <w:t>的</w:t>
      </w:r>
      <w:r>
        <w:rPr>
          <w:rFonts w:hint="eastAsia" w:ascii="宋体" w:hAnsi="宋体" w:eastAsia="宋体" w:cs="宋体"/>
          <w:b w:val="0"/>
          <w:bCs w:val="0"/>
          <w:color w:val="auto"/>
          <w:sz w:val="18"/>
          <w:szCs w:val="18"/>
          <w:highlight w:val="none"/>
        </w:rPr>
        <w:t>，甲方</w:t>
      </w:r>
      <w:r>
        <w:rPr>
          <w:rFonts w:hint="eastAsia" w:ascii="宋体" w:hAnsi="宋体" w:eastAsia="宋体" w:cs="宋体"/>
          <w:b w:val="0"/>
          <w:bCs w:val="0"/>
          <w:color w:val="auto"/>
          <w:sz w:val="18"/>
          <w:szCs w:val="18"/>
          <w:highlight w:val="none"/>
          <w:lang w:eastAsia="zh-CN"/>
        </w:rPr>
        <w:t>还应当</w:t>
      </w:r>
      <w:r>
        <w:rPr>
          <w:rFonts w:hint="eastAsia" w:ascii="宋体" w:hAnsi="宋体" w:eastAsia="宋体" w:cs="宋体"/>
          <w:b w:val="0"/>
          <w:bCs w:val="0"/>
          <w:color w:val="auto"/>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color w:val="auto"/>
          <w:sz w:val="18"/>
          <w:szCs w:val="18"/>
          <w:highlight w:val="none"/>
          <w:lang w:eastAsia="zh-CN"/>
        </w:rPr>
      </w:pPr>
      <w:r>
        <w:rPr>
          <w:rFonts w:hint="eastAsia" w:ascii="宋体" w:hAnsi="宋体" w:eastAsia="宋体" w:cs="宋体"/>
          <w:b w:val="0"/>
          <w:bCs w:val="0"/>
          <w:color w:val="auto"/>
          <w:sz w:val="18"/>
          <w:szCs w:val="18"/>
          <w:highlight w:val="none"/>
          <w:lang w:val="en-US" w:eastAsia="zh-CN"/>
        </w:rPr>
        <w:t>1.3.2.1</w:t>
      </w:r>
      <w:r>
        <w:rPr>
          <w:rFonts w:hint="eastAsia" w:ascii="宋体" w:hAnsi="宋体" w:eastAsia="宋体" w:cs="宋体"/>
          <w:color w:val="auto"/>
          <w:sz w:val="18"/>
          <w:szCs w:val="18"/>
          <w:highlight w:val="none"/>
        </w:rPr>
        <w:t>甲方通过非面对面方式开立的Ⅱ类户的验证信息应当</w:t>
      </w:r>
      <w:r>
        <w:rPr>
          <w:rFonts w:hint="eastAsia" w:ascii="宋体" w:hAnsi="宋体" w:eastAsia="宋体" w:cs="宋体"/>
          <w:b/>
          <w:bCs/>
          <w:color w:val="auto"/>
          <w:sz w:val="18"/>
          <w:szCs w:val="18"/>
          <w:highlight w:val="none"/>
        </w:rPr>
        <w:t>至少包括</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开户申请人姓名、居民身份证号码、手机号码、绑定账户账号(卡号)、绑定账户是否为Ⅰ类户或者信用卡账户</w:t>
      </w:r>
      <w:r>
        <w:rPr>
          <w:rFonts w:hint="eastAsia" w:ascii="宋体" w:hAnsi="宋体" w:eastAsia="宋体" w:cs="宋体"/>
          <w:color w:val="auto"/>
          <w:sz w:val="18"/>
          <w:szCs w:val="18"/>
          <w:highlight w:val="none"/>
        </w:rPr>
        <w:t>等</w:t>
      </w:r>
      <w:r>
        <w:rPr>
          <w:rFonts w:hint="eastAsia" w:ascii="宋体" w:hAnsi="宋体" w:eastAsia="宋体" w:cs="宋体"/>
          <w:b/>
          <w:bCs/>
          <w:color w:val="auto"/>
          <w:sz w:val="18"/>
          <w:szCs w:val="18"/>
          <w:highlight w:val="none"/>
        </w:rPr>
        <w:t>5个要素</w:t>
      </w:r>
      <w:r>
        <w:rPr>
          <w:rFonts w:hint="eastAsia" w:ascii="宋体" w:hAnsi="宋体" w:eastAsia="宋体" w:cs="宋体"/>
          <w:color w:val="auto"/>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1.3.2.2</w:t>
      </w:r>
      <w:r>
        <w:rPr>
          <w:rFonts w:hint="eastAsia" w:ascii="宋体" w:hAnsi="宋体" w:eastAsia="宋体" w:cs="宋体"/>
          <w:color w:val="auto"/>
          <w:sz w:val="18"/>
          <w:szCs w:val="18"/>
          <w:highlight w:val="none"/>
        </w:rPr>
        <w:t>甲方通过非面对面方式开立的Ⅲ类户的验证信息应当</w:t>
      </w:r>
      <w:r>
        <w:rPr>
          <w:rFonts w:hint="eastAsia" w:ascii="宋体" w:hAnsi="宋体" w:eastAsia="宋体" w:cs="宋体"/>
          <w:b/>
          <w:bCs/>
          <w:color w:val="auto"/>
          <w:sz w:val="18"/>
          <w:szCs w:val="18"/>
          <w:highlight w:val="none"/>
        </w:rPr>
        <w:t>至少包括</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开户申请人姓名、居民身份证号码、手机号码、绑定账户账号(卡号)</w:t>
      </w:r>
      <w:r>
        <w:rPr>
          <w:rFonts w:hint="eastAsia" w:ascii="宋体" w:hAnsi="宋体" w:eastAsia="宋体" w:cs="宋体"/>
          <w:color w:val="auto"/>
          <w:sz w:val="18"/>
          <w:szCs w:val="18"/>
          <w:highlight w:val="none"/>
        </w:rPr>
        <w:t>等</w:t>
      </w:r>
      <w:r>
        <w:rPr>
          <w:rFonts w:hint="eastAsia" w:ascii="宋体" w:hAnsi="宋体" w:eastAsia="宋体" w:cs="宋体"/>
          <w:b/>
          <w:bCs/>
          <w:color w:val="auto"/>
          <w:sz w:val="18"/>
          <w:szCs w:val="18"/>
          <w:highlight w:val="none"/>
        </w:rPr>
        <w:t>4个要素</w:t>
      </w:r>
      <w:r>
        <w:rPr>
          <w:rFonts w:hint="eastAsia" w:ascii="宋体" w:hAnsi="宋体" w:eastAsia="宋体" w:cs="宋体"/>
          <w:color w:val="auto"/>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val="0"/>
          <w:bCs w:val="0"/>
          <w:color w:val="auto"/>
          <w:sz w:val="18"/>
          <w:szCs w:val="18"/>
          <w:highlight w:val="none"/>
          <w:lang w:val="en-US" w:eastAsia="zh-CN"/>
        </w:rPr>
        <w:t>1.4甲方承诺并保证其提供</w:t>
      </w:r>
      <w:r>
        <w:rPr>
          <w:rFonts w:hint="eastAsia" w:ascii="宋体" w:hAnsi="宋体" w:eastAsia="宋体" w:cs="宋体"/>
          <w:color w:val="auto"/>
          <w:sz w:val="18"/>
          <w:szCs w:val="18"/>
          <w:highlight w:val="none"/>
          <w:lang w:val="en-US" w:eastAsia="zh-CN"/>
        </w:rPr>
        <w:t>的</w:t>
      </w:r>
      <w:r>
        <w:rPr>
          <w:rFonts w:hint="eastAsia" w:ascii="宋体" w:hAnsi="宋体" w:eastAsia="宋体" w:cs="宋体"/>
          <w:color w:val="auto"/>
          <w:sz w:val="18"/>
          <w:szCs w:val="18"/>
          <w:highlight w:val="none"/>
        </w:rPr>
        <w:t>开户资料及信息真实、合法、有效</w:t>
      </w:r>
      <w:r>
        <w:rPr>
          <w:rFonts w:hint="eastAsia" w:ascii="宋体" w:hAnsi="宋体" w:eastAsia="宋体" w:cs="宋体"/>
          <w:color w:val="auto"/>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color w:val="auto"/>
          <w:sz w:val="18"/>
          <w:szCs w:val="18"/>
          <w:highlight w:val="none"/>
        </w:rPr>
        <w:t>甲方申请在乙方开立个人银行账户</w:t>
      </w:r>
      <w:r>
        <w:rPr>
          <w:rFonts w:hint="eastAsia" w:ascii="宋体" w:hAnsi="宋体" w:eastAsia="宋体" w:cs="宋体"/>
          <w:color w:val="auto"/>
          <w:sz w:val="18"/>
          <w:szCs w:val="18"/>
          <w:highlight w:val="none"/>
          <w:lang w:eastAsia="zh-CN"/>
        </w:rPr>
        <w:t>的</w:t>
      </w:r>
      <w:r>
        <w:rPr>
          <w:rFonts w:hint="eastAsia" w:ascii="宋体" w:hAnsi="宋体" w:eastAsia="宋体" w:cs="宋体"/>
          <w:color w:val="auto"/>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2.1</w:t>
      </w:r>
      <w:r>
        <w:rPr>
          <w:rFonts w:hint="eastAsia" w:ascii="宋体" w:hAnsi="宋体" w:eastAsia="宋体" w:cs="宋体"/>
          <w:b w:val="0"/>
          <w:bCs w:val="0"/>
          <w:color w:val="auto"/>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2.2</w:t>
      </w:r>
      <w:r>
        <w:rPr>
          <w:rFonts w:hint="eastAsia" w:ascii="宋体" w:hAnsi="宋体" w:eastAsia="宋体" w:cs="宋体"/>
          <w:b w:val="0"/>
          <w:bCs w:val="0"/>
          <w:color w:val="auto"/>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r>
        <w:rPr>
          <w:rFonts w:hint="eastAsia" w:ascii="宋体" w:hAnsi="宋体" w:eastAsia="宋体" w:cs="宋体"/>
          <w:color w:val="auto"/>
          <w:sz w:val="18"/>
          <w:szCs w:val="18"/>
          <w:highlight w:val="none"/>
        </w:rPr>
        <w:t>甲方</w:t>
      </w:r>
      <w:r>
        <w:rPr>
          <w:rFonts w:hint="eastAsia" w:ascii="宋体" w:hAnsi="宋体" w:eastAsia="宋体" w:cs="宋体"/>
          <w:color w:val="auto"/>
          <w:sz w:val="18"/>
          <w:szCs w:val="18"/>
          <w:highlight w:val="none"/>
          <w:lang w:eastAsia="zh-CN"/>
        </w:rPr>
        <w:t>提供的开户资料或者信息存在</w:t>
      </w:r>
      <w:r>
        <w:rPr>
          <w:rFonts w:hint="eastAsia" w:ascii="宋体" w:hAnsi="宋体" w:eastAsia="宋体" w:cs="宋体"/>
          <w:color w:val="auto"/>
          <w:sz w:val="18"/>
          <w:szCs w:val="18"/>
          <w:highlight w:val="none"/>
        </w:rPr>
        <w:t>伪造、欺诈</w:t>
      </w:r>
      <w:r>
        <w:rPr>
          <w:rFonts w:hint="eastAsia" w:ascii="宋体" w:hAnsi="宋体" w:eastAsia="宋体" w:cs="宋体"/>
          <w:color w:val="auto"/>
          <w:sz w:val="18"/>
          <w:szCs w:val="18"/>
          <w:highlight w:val="none"/>
          <w:lang w:eastAsia="zh-CN"/>
        </w:rPr>
        <w:t>等情形的</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甲方</w:t>
      </w:r>
      <w:r>
        <w:rPr>
          <w:rFonts w:hint="eastAsia" w:ascii="宋体" w:hAnsi="宋体" w:eastAsia="宋体" w:cs="宋体"/>
          <w:color w:val="auto"/>
          <w:sz w:val="18"/>
          <w:szCs w:val="18"/>
          <w:highlight w:val="none"/>
        </w:rPr>
        <w:t>承担相应法律责任</w:t>
      </w:r>
      <w:r>
        <w:rPr>
          <w:rFonts w:hint="eastAsia" w:ascii="宋体" w:hAnsi="宋体" w:eastAsia="宋体" w:cs="宋体"/>
          <w:color w:val="auto"/>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代理开立的个人银行账户，</w:t>
      </w:r>
      <w:r>
        <w:rPr>
          <w:rFonts w:hint="eastAsia" w:ascii="宋体" w:hAnsi="宋体" w:eastAsia="宋体" w:cs="宋体"/>
          <w:color w:val="auto"/>
          <w:sz w:val="18"/>
          <w:szCs w:val="18"/>
          <w:highlight w:val="none"/>
          <w:lang w:eastAsia="zh-CN"/>
        </w:rPr>
        <w:t>在正常使用前，甲方须</w:t>
      </w:r>
      <w:r>
        <w:rPr>
          <w:rFonts w:hint="eastAsia" w:ascii="宋体" w:hAnsi="宋体" w:eastAsia="宋体" w:cs="宋体"/>
          <w:color w:val="auto"/>
          <w:sz w:val="18"/>
          <w:szCs w:val="18"/>
          <w:highlight w:val="none"/>
        </w:rPr>
        <w:t>本人持真实有效的实名身份证件至乙方柜面</w:t>
      </w:r>
      <w:r>
        <w:rPr>
          <w:rFonts w:hint="eastAsia" w:ascii="宋体" w:hAnsi="宋体" w:eastAsia="宋体" w:cs="宋体"/>
          <w:color w:val="auto"/>
          <w:sz w:val="18"/>
          <w:szCs w:val="18"/>
          <w:highlight w:val="none"/>
          <w:lang w:eastAsia="zh-CN"/>
        </w:rPr>
        <w:t>进行</w:t>
      </w:r>
      <w:r>
        <w:rPr>
          <w:rFonts w:hint="eastAsia" w:ascii="宋体" w:hAnsi="宋体" w:eastAsia="宋体" w:cs="宋体"/>
          <w:color w:val="auto"/>
          <w:sz w:val="18"/>
          <w:szCs w:val="18"/>
          <w:highlight w:val="none"/>
        </w:rPr>
        <w:t>激活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甲方在乙方有2个（含）以上Ⅰ类户的，应</w:t>
      </w:r>
      <w:r>
        <w:rPr>
          <w:rFonts w:hint="eastAsia" w:ascii="宋体" w:hAnsi="宋体" w:eastAsia="宋体" w:cs="宋体"/>
          <w:color w:val="auto"/>
          <w:sz w:val="18"/>
          <w:szCs w:val="18"/>
          <w:highlight w:val="none"/>
          <w:lang w:eastAsia="zh-CN"/>
        </w:rPr>
        <w:t>当</w:t>
      </w:r>
      <w:r>
        <w:rPr>
          <w:rFonts w:hint="eastAsia" w:ascii="宋体" w:hAnsi="宋体" w:eastAsia="宋体" w:cs="宋体"/>
          <w:color w:val="auto"/>
          <w:sz w:val="18"/>
          <w:szCs w:val="18"/>
          <w:highlight w:val="none"/>
        </w:rPr>
        <w:t>及时至乙方归并个人银行账户，对</w:t>
      </w:r>
      <w:r>
        <w:rPr>
          <w:rFonts w:hint="eastAsia" w:ascii="宋体" w:hAnsi="宋体" w:eastAsia="宋体" w:cs="宋体"/>
          <w:b/>
          <w:bCs/>
          <w:color w:val="auto"/>
          <w:sz w:val="18"/>
          <w:szCs w:val="18"/>
          <w:highlight w:val="none"/>
        </w:rPr>
        <w:t>多余Ⅰ类户</w:t>
      </w:r>
      <w:r>
        <w:rPr>
          <w:rFonts w:hint="eastAsia" w:ascii="宋体" w:hAnsi="宋体" w:eastAsia="宋体" w:cs="宋体"/>
          <w:color w:val="auto"/>
          <w:sz w:val="18"/>
          <w:szCs w:val="18"/>
          <w:highlight w:val="none"/>
        </w:rPr>
        <w:t>进行</w:t>
      </w:r>
      <w:r>
        <w:rPr>
          <w:rFonts w:hint="eastAsia" w:ascii="宋体" w:hAnsi="宋体" w:eastAsia="宋体" w:cs="宋体"/>
          <w:b/>
          <w:bCs/>
          <w:color w:val="auto"/>
          <w:sz w:val="18"/>
          <w:szCs w:val="18"/>
          <w:highlight w:val="none"/>
        </w:rPr>
        <w:t>降低账户类别</w:t>
      </w:r>
      <w:r>
        <w:rPr>
          <w:rFonts w:hint="eastAsia" w:ascii="宋体" w:hAnsi="宋体" w:eastAsia="宋体" w:cs="宋体"/>
          <w:color w:val="auto"/>
          <w:sz w:val="18"/>
          <w:szCs w:val="18"/>
          <w:highlight w:val="none"/>
        </w:rPr>
        <w:t>或</w:t>
      </w:r>
      <w:r>
        <w:rPr>
          <w:rFonts w:hint="eastAsia" w:ascii="宋体" w:hAnsi="宋体" w:eastAsia="宋体" w:cs="宋体"/>
          <w:b/>
          <w:bCs/>
          <w:color w:val="auto"/>
          <w:sz w:val="18"/>
          <w:szCs w:val="18"/>
          <w:highlight w:val="none"/>
        </w:rPr>
        <w:t>撤销账户</w:t>
      </w:r>
      <w:r>
        <w:rPr>
          <w:rFonts w:hint="eastAsia" w:ascii="宋体" w:hAnsi="宋体" w:eastAsia="宋体" w:cs="宋体"/>
          <w:color w:val="auto"/>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color w:val="auto"/>
          <w:sz w:val="18"/>
          <w:szCs w:val="18"/>
          <w:highlight w:val="none"/>
          <w:lang w:eastAsia="zh-CN"/>
        </w:rPr>
      </w:pP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color w:val="auto"/>
          <w:sz w:val="18"/>
          <w:szCs w:val="18"/>
          <w:highlight w:val="none"/>
        </w:rPr>
        <w:t>甲方在乙方留存的联系电话为甲方本人实名认证的联系方式</w:t>
      </w:r>
      <w:r>
        <w:rPr>
          <w:rFonts w:hint="eastAsia" w:ascii="宋体" w:hAnsi="宋体" w:eastAsia="宋体" w:cs="宋体"/>
          <w:b/>
          <w:color w:val="auto"/>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lang w:val="en-US" w:eastAsia="zh-CN"/>
        </w:rPr>
        <w:t>5.1</w:t>
      </w:r>
      <w:r>
        <w:rPr>
          <w:rFonts w:hint="eastAsia" w:ascii="宋体" w:hAnsi="宋体" w:eastAsia="宋体" w:cs="宋体"/>
          <w:b/>
          <w:color w:val="auto"/>
          <w:sz w:val="18"/>
          <w:szCs w:val="18"/>
          <w:highlight w:val="none"/>
        </w:rPr>
        <w:t>如甲方留存的联系电话存在多人使用且无法证明其合理性的，乙方</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lang w:val="en-US" w:eastAsia="zh-CN"/>
        </w:rPr>
        <w:t>5.2</w:t>
      </w:r>
      <w:r>
        <w:rPr>
          <w:rFonts w:hint="eastAsia" w:ascii="宋体" w:hAnsi="宋体" w:eastAsia="宋体" w:cs="宋体"/>
          <w:b w:val="0"/>
          <w:bCs/>
          <w:color w:val="auto"/>
          <w:sz w:val="18"/>
          <w:szCs w:val="18"/>
          <w:highlight w:val="none"/>
        </w:rPr>
        <w:t>甲方联系方式发生变更的，应</w:t>
      </w:r>
      <w:r>
        <w:rPr>
          <w:rFonts w:hint="eastAsia" w:ascii="宋体" w:hAnsi="宋体" w:eastAsia="宋体" w:cs="宋体"/>
          <w:b/>
          <w:color w:val="auto"/>
          <w:sz w:val="18"/>
          <w:szCs w:val="18"/>
          <w:highlight w:val="none"/>
        </w:rPr>
        <w:t>自变更之日起15日内通知乙方并至乙方柜面办理变更业务</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甲方未至或未及时至乙方柜面变更联系方式，</w:t>
      </w:r>
      <w:r>
        <w:rPr>
          <w:rFonts w:hint="eastAsia" w:ascii="宋体" w:hAnsi="宋体" w:eastAsia="宋体" w:cs="宋体"/>
          <w:b/>
          <w:bCs w:val="0"/>
          <w:color w:val="auto"/>
          <w:sz w:val="18"/>
          <w:szCs w:val="18"/>
          <w:highlight w:val="none"/>
          <w:lang w:eastAsia="zh-CN"/>
        </w:rPr>
        <w:t>由此产生的后果（包括未及时收到相关信息导致的损失）</w:t>
      </w:r>
      <w:r>
        <w:rPr>
          <w:rFonts w:hint="eastAsia" w:ascii="宋体" w:hAnsi="宋体" w:eastAsia="宋体" w:cs="宋体"/>
          <w:b/>
          <w:color w:val="auto"/>
          <w:sz w:val="18"/>
          <w:szCs w:val="18"/>
          <w:highlight w:val="none"/>
          <w:lang w:eastAsia="zh-CN"/>
        </w:rPr>
        <w:t>由甲方承担</w:t>
      </w:r>
      <w:r>
        <w:rPr>
          <w:rFonts w:hint="eastAsia" w:ascii="宋体" w:hAnsi="宋体" w:eastAsia="宋体" w:cs="宋体"/>
          <w:b/>
          <w:color w:val="auto"/>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lang w:eastAsia="zh-CN"/>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四</w:t>
      </w:r>
      <w:r>
        <w:rPr>
          <w:rFonts w:hint="eastAsia" w:ascii="宋体" w:hAnsi="宋体" w:eastAsia="宋体" w:cs="宋体"/>
          <w:b/>
          <w:bCs/>
          <w:color w:val="auto"/>
          <w:sz w:val="18"/>
          <w:szCs w:val="18"/>
          <w:highlight w:val="none"/>
        </w:rPr>
        <w:t>条</w:t>
      </w:r>
      <w:r>
        <w:rPr>
          <w:rFonts w:hint="eastAsia" w:ascii="宋体" w:hAnsi="宋体" w:eastAsia="宋体" w:cs="宋体"/>
          <w:b/>
          <w:bCs/>
          <w:color w:val="auto"/>
          <w:sz w:val="18"/>
          <w:szCs w:val="18"/>
          <w:highlight w:val="none"/>
        </w:rPr>
        <w:t xml:space="preserve"> </w:t>
      </w:r>
      <w:r>
        <w:rPr>
          <w:rFonts w:hint="eastAsia" w:ascii="宋体" w:hAnsi="宋体" w:eastAsia="宋体" w:cs="宋体"/>
          <w:b w:val="0"/>
          <w:bCs w:val="0"/>
          <w:color w:val="auto"/>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color w:val="auto"/>
          <w:sz w:val="18"/>
          <w:szCs w:val="18"/>
          <w:highlight w:val="none"/>
        </w:rPr>
        <w:t>有下列情形之一的，乙方</w:t>
      </w:r>
      <w:r>
        <w:rPr>
          <w:rFonts w:hint="eastAsia" w:ascii="宋体" w:hAnsi="宋体" w:eastAsia="宋体" w:cs="宋体"/>
          <w:b w:val="0"/>
          <w:color w:val="auto"/>
          <w:sz w:val="18"/>
          <w:szCs w:val="18"/>
          <w:highlight w:val="none"/>
          <w:lang w:eastAsia="zh-CN"/>
        </w:rPr>
        <w:t>可以</w:t>
      </w:r>
      <w:r>
        <w:rPr>
          <w:rFonts w:hint="eastAsia" w:ascii="宋体" w:hAnsi="宋体" w:eastAsia="宋体" w:cs="宋体"/>
          <w:b/>
          <w:color w:val="auto"/>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color w:val="auto"/>
          <w:sz w:val="18"/>
          <w:szCs w:val="18"/>
          <w:highlight w:val="none"/>
        </w:rPr>
        <w:t>对甲方身份信息存在疑义，要求出示辅助证件，甲方拒绝出示的</w:t>
      </w:r>
      <w:r>
        <w:rPr>
          <w:rFonts w:hint="eastAsia" w:ascii="宋体" w:hAnsi="宋体" w:eastAsia="宋体" w:cs="宋体"/>
          <w:b/>
          <w:color w:val="auto"/>
          <w:sz w:val="18"/>
          <w:szCs w:val="18"/>
          <w:highlight w:val="none"/>
          <w:lang w:eastAsia="zh-CN"/>
        </w:rPr>
        <w:t>；或者</w:t>
      </w:r>
      <w:r>
        <w:rPr>
          <w:rFonts w:hint="eastAsia" w:ascii="宋体" w:hAnsi="宋体" w:eastAsia="宋体" w:cs="宋体"/>
          <w:b/>
          <w:color w:val="auto"/>
          <w:sz w:val="18"/>
          <w:szCs w:val="18"/>
          <w:highlight w:val="none"/>
        </w:rPr>
        <w:t>甲方信息不齐全、不准确、不真实</w:t>
      </w:r>
      <w:r>
        <w:rPr>
          <w:rFonts w:hint="eastAsia" w:ascii="宋体" w:hAnsi="宋体" w:eastAsia="宋体" w:cs="宋体"/>
          <w:b/>
          <w:color w:val="auto"/>
          <w:sz w:val="18"/>
          <w:szCs w:val="18"/>
          <w:highlight w:val="none"/>
          <w:lang w:eastAsia="zh-CN"/>
        </w:rPr>
        <w:t>的</w:t>
      </w:r>
      <w:r>
        <w:rPr>
          <w:rFonts w:hint="eastAsia" w:ascii="宋体" w:hAnsi="宋体" w:eastAsia="宋体" w:cs="宋体"/>
          <w:b/>
          <w:color w:val="auto"/>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color w:val="auto"/>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color w:val="auto"/>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4</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color w:val="auto"/>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五</w:t>
      </w:r>
      <w:r>
        <w:rPr>
          <w:rFonts w:hint="eastAsia" w:ascii="宋体" w:hAnsi="宋体" w:eastAsia="宋体" w:cs="宋体"/>
          <w:b/>
          <w:bCs/>
          <w:color w:val="auto"/>
          <w:sz w:val="18"/>
          <w:szCs w:val="18"/>
          <w:highlight w:val="none"/>
        </w:rPr>
        <w:t xml:space="preserve">条 </w:t>
      </w:r>
      <w:r>
        <w:rPr>
          <w:rFonts w:hint="eastAsia" w:ascii="宋体" w:hAnsi="宋体" w:eastAsia="宋体" w:cs="宋体"/>
          <w:b w:val="0"/>
          <w:bCs w:val="0"/>
          <w:color w:val="auto"/>
          <w:sz w:val="18"/>
          <w:szCs w:val="18"/>
          <w:highlight w:val="none"/>
        </w:rPr>
        <w:t xml:space="preserve"> </w:t>
      </w:r>
      <w:r>
        <w:rPr>
          <w:rFonts w:hint="eastAsia" w:ascii="宋体" w:hAnsi="宋体" w:eastAsia="宋体" w:cs="宋体"/>
          <w:b w:val="0"/>
          <w:bCs w:val="0"/>
          <w:color w:val="auto"/>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超出限额和笔数的，应当</w:t>
      </w:r>
      <w:r>
        <w:rPr>
          <w:rFonts w:hint="eastAsia" w:ascii="宋体" w:hAnsi="宋体" w:eastAsia="宋体" w:cs="宋体"/>
          <w:color w:val="auto"/>
          <w:sz w:val="18"/>
          <w:szCs w:val="18"/>
          <w:highlight w:val="none"/>
          <w:lang w:eastAsia="zh-CN"/>
        </w:rPr>
        <w:t>至</w:t>
      </w:r>
      <w:r>
        <w:rPr>
          <w:rFonts w:hint="eastAsia" w:ascii="宋体" w:hAnsi="宋体" w:eastAsia="宋体" w:cs="宋体"/>
          <w:color w:val="auto"/>
          <w:sz w:val="18"/>
          <w:szCs w:val="18"/>
          <w:highlight w:val="none"/>
          <w:lang w:val="en-US" w:eastAsia="zh-CN"/>
        </w:rPr>
        <w:t>乙方</w:t>
      </w:r>
      <w:r>
        <w:rPr>
          <w:rFonts w:hint="eastAsia" w:ascii="宋体" w:hAnsi="宋体" w:eastAsia="宋体" w:cs="宋体"/>
          <w:color w:val="auto"/>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lang w:eastAsia="zh-CN"/>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Ⅱ、Ⅲ类户</w:t>
      </w:r>
      <w:r>
        <w:rPr>
          <w:rFonts w:hint="eastAsia" w:ascii="宋体" w:hAnsi="宋体" w:eastAsia="宋体" w:cs="宋体"/>
          <w:color w:val="auto"/>
          <w:sz w:val="18"/>
          <w:szCs w:val="18"/>
          <w:highlight w:val="none"/>
          <w:lang w:eastAsia="zh-CN"/>
        </w:rPr>
        <w:t>的，甲方遵守</w:t>
      </w:r>
      <w:r>
        <w:rPr>
          <w:rFonts w:hint="eastAsia" w:ascii="宋体" w:hAnsi="宋体" w:eastAsia="宋体" w:cs="宋体"/>
          <w:b w:val="0"/>
          <w:bCs/>
          <w:color w:val="auto"/>
          <w:sz w:val="18"/>
          <w:szCs w:val="18"/>
          <w:highlight w:val="none"/>
        </w:rPr>
        <w:t>乙方根据法律法规及自身风险管理的要求</w:t>
      </w:r>
      <w:r>
        <w:rPr>
          <w:rFonts w:hint="eastAsia" w:ascii="宋体" w:hAnsi="宋体" w:eastAsia="宋体" w:cs="宋体"/>
          <w:b/>
          <w:color w:val="auto"/>
          <w:sz w:val="18"/>
          <w:szCs w:val="18"/>
          <w:highlight w:val="none"/>
        </w:rPr>
        <w:t>对Ⅱ、Ⅲ类户的转账、消费和缴费等业务设置</w:t>
      </w:r>
      <w:r>
        <w:rPr>
          <w:rFonts w:hint="eastAsia" w:ascii="宋体" w:hAnsi="宋体" w:eastAsia="宋体" w:cs="宋体"/>
          <w:b/>
          <w:color w:val="auto"/>
          <w:sz w:val="18"/>
          <w:szCs w:val="18"/>
          <w:highlight w:val="none"/>
          <w:lang w:eastAsia="zh-CN"/>
        </w:rPr>
        <w:t>的</w:t>
      </w:r>
      <w:r>
        <w:rPr>
          <w:rFonts w:hint="eastAsia" w:ascii="宋体" w:hAnsi="宋体" w:eastAsia="宋体" w:cs="宋体"/>
          <w:b/>
          <w:color w:val="auto"/>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lang w:val="en-US" w:eastAsia="zh-CN"/>
        </w:rPr>
        <w:t>2.1</w:t>
      </w:r>
      <w:r>
        <w:rPr>
          <w:rFonts w:hint="eastAsia" w:ascii="宋体" w:hAnsi="宋体" w:eastAsia="宋体" w:cs="宋体"/>
          <w:b/>
          <w:color w:val="auto"/>
          <w:sz w:val="18"/>
          <w:szCs w:val="18"/>
          <w:highlight w:val="none"/>
        </w:rPr>
        <w:t>Ⅱ类户非绑定账户转入资金、存入现金日累计限额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default" w:ascii="宋体" w:hAnsi="宋体" w:eastAsia="宋体" w:cs="宋体"/>
          <w:b/>
          <w:color w:val="auto"/>
          <w:sz w:val="18"/>
          <w:szCs w:val="18"/>
          <w:highlight w:val="none"/>
          <w:lang w:val="en-US"/>
        </w:rPr>
        <w:t>1</w:t>
      </w:r>
      <w:r>
        <w:rPr>
          <w:rFonts w:hint="eastAsia" w:ascii="宋体" w:hAnsi="宋体" w:eastAsia="宋体" w:cs="宋体"/>
          <w:b/>
          <w:color w:val="auto"/>
          <w:sz w:val="18"/>
          <w:szCs w:val="18"/>
          <w:highlight w:val="none"/>
        </w:rPr>
        <w:t>万元</w:t>
      </w:r>
      <w:r>
        <w:rPr>
          <w:rFonts w:hint="eastAsia" w:ascii="宋体" w:hAnsi="宋体" w:eastAsia="宋体" w:cs="宋体"/>
          <w:b w:val="0"/>
          <w:bCs/>
          <w:color w:val="auto"/>
          <w:sz w:val="18"/>
          <w:szCs w:val="18"/>
          <w:highlight w:val="none"/>
        </w:rPr>
        <w:t>，</w:t>
      </w:r>
      <w:r>
        <w:rPr>
          <w:rFonts w:hint="eastAsia" w:ascii="宋体" w:hAnsi="宋体" w:eastAsia="宋体" w:cs="宋体"/>
          <w:b/>
          <w:color w:val="auto"/>
          <w:sz w:val="18"/>
          <w:szCs w:val="18"/>
          <w:highlight w:val="none"/>
        </w:rPr>
        <w:t>年累计限额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default" w:ascii="宋体" w:hAnsi="宋体" w:eastAsia="宋体" w:cs="宋体"/>
          <w:b/>
          <w:color w:val="auto"/>
          <w:sz w:val="18"/>
          <w:szCs w:val="18"/>
          <w:highlight w:val="none"/>
          <w:lang w:val="en-US"/>
        </w:rPr>
        <w:t>20</w:t>
      </w:r>
      <w:r>
        <w:rPr>
          <w:rFonts w:hint="eastAsia" w:ascii="宋体" w:hAnsi="宋体" w:eastAsia="宋体" w:cs="宋体"/>
          <w:b/>
          <w:color w:val="auto"/>
          <w:sz w:val="18"/>
          <w:szCs w:val="18"/>
          <w:highlight w:val="none"/>
        </w:rPr>
        <w:t>万元</w:t>
      </w:r>
      <w:r>
        <w:rPr>
          <w:rFonts w:hint="eastAsia" w:ascii="宋体" w:hAnsi="宋体" w:eastAsia="宋体" w:cs="宋体"/>
          <w:b w:val="0"/>
          <w:bCs/>
          <w:color w:val="auto"/>
          <w:sz w:val="18"/>
          <w:szCs w:val="18"/>
          <w:highlight w:val="none"/>
        </w:rPr>
        <w:t>；</w:t>
      </w:r>
      <w:r>
        <w:rPr>
          <w:rFonts w:hint="eastAsia" w:ascii="宋体" w:hAnsi="宋体" w:eastAsia="宋体" w:cs="宋体"/>
          <w:b/>
          <w:color w:val="auto"/>
          <w:sz w:val="18"/>
          <w:szCs w:val="18"/>
          <w:highlight w:val="none"/>
        </w:rPr>
        <w:t>消费和缴费、向非绑定账户转出资金、取出现金日累计限额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default" w:ascii="宋体" w:hAnsi="宋体" w:eastAsia="宋体" w:cs="宋体"/>
          <w:b/>
          <w:color w:val="auto"/>
          <w:sz w:val="18"/>
          <w:szCs w:val="18"/>
          <w:highlight w:val="none"/>
          <w:lang w:val="en-US"/>
        </w:rPr>
        <w:t>1</w:t>
      </w:r>
      <w:r>
        <w:rPr>
          <w:rFonts w:hint="eastAsia" w:ascii="宋体" w:hAnsi="宋体" w:eastAsia="宋体" w:cs="宋体"/>
          <w:b/>
          <w:color w:val="auto"/>
          <w:sz w:val="18"/>
          <w:szCs w:val="18"/>
          <w:highlight w:val="none"/>
        </w:rPr>
        <w:t>万元</w:t>
      </w:r>
      <w:r>
        <w:rPr>
          <w:rFonts w:hint="eastAsia" w:ascii="宋体" w:hAnsi="宋体" w:eastAsia="宋体" w:cs="宋体"/>
          <w:b w:val="0"/>
          <w:bCs/>
          <w:color w:val="auto"/>
          <w:sz w:val="18"/>
          <w:szCs w:val="18"/>
          <w:highlight w:val="none"/>
        </w:rPr>
        <w:t>，</w:t>
      </w:r>
      <w:r>
        <w:rPr>
          <w:rFonts w:hint="eastAsia" w:ascii="宋体" w:hAnsi="宋体" w:eastAsia="宋体" w:cs="宋体"/>
          <w:b/>
          <w:color w:val="auto"/>
          <w:sz w:val="18"/>
          <w:szCs w:val="18"/>
          <w:highlight w:val="none"/>
        </w:rPr>
        <w:t>年累计限额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default" w:ascii="宋体" w:hAnsi="宋体" w:eastAsia="宋体" w:cs="宋体"/>
          <w:b/>
          <w:color w:val="auto"/>
          <w:sz w:val="18"/>
          <w:szCs w:val="18"/>
          <w:highlight w:val="none"/>
          <w:lang w:val="en-US"/>
        </w:rPr>
        <w:t>20</w:t>
      </w:r>
      <w:r>
        <w:rPr>
          <w:rFonts w:hint="eastAsia" w:ascii="宋体" w:hAnsi="宋体" w:eastAsia="宋体" w:cs="宋体"/>
          <w:b/>
          <w:color w:val="auto"/>
          <w:sz w:val="18"/>
          <w:szCs w:val="18"/>
          <w:highlight w:val="none"/>
        </w:rPr>
        <w:t>万元</w:t>
      </w:r>
      <w:r>
        <w:rPr>
          <w:rFonts w:hint="eastAsia" w:ascii="宋体" w:hAnsi="宋体" w:eastAsia="宋体" w:cs="宋体"/>
          <w:b w:val="0"/>
          <w:bCs/>
          <w:color w:val="auto"/>
          <w:sz w:val="18"/>
          <w:szCs w:val="18"/>
          <w:highlight w:val="none"/>
        </w:rPr>
        <w:t>；</w:t>
      </w:r>
      <w:r>
        <w:rPr>
          <w:rFonts w:hint="eastAsia" w:ascii="宋体" w:hAnsi="宋体" w:eastAsia="宋体" w:cs="宋体"/>
          <w:b/>
          <w:color w:val="auto"/>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lang w:val="en-US" w:eastAsia="zh-CN"/>
        </w:rPr>
        <w:t>2.2</w:t>
      </w:r>
      <w:r>
        <w:rPr>
          <w:rFonts w:hint="eastAsia" w:ascii="宋体" w:hAnsi="宋体" w:eastAsia="宋体" w:cs="宋体"/>
          <w:b/>
          <w:color w:val="auto"/>
          <w:sz w:val="18"/>
          <w:szCs w:val="18"/>
          <w:highlight w:val="none"/>
        </w:rPr>
        <w:t>Ⅲ类户非绑定账户资金转入日累计限额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eastAsia" w:ascii="宋体" w:hAnsi="宋体" w:eastAsia="宋体" w:cs="宋体"/>
          <w:b/>
          <w:color w:val="auto"/>
          <w:sz w:val="18"/>
          <w:szCs w:val="18"/>
          <w:highlight w:val="none"/>
          <w:lang w:val="en-US" w:eastAsia="zh-CN"/>
        </w:rPr>
        <w:t>5000</w:t>
      </w:r>
      <w:r>
        <w:rPr>
          <w:rFonts w:hint="eastAsia" w:ascii="宋体" w:hAnsi="宋体" w:eastAsia="宋体" w:cs="宋体"/>
          <w:b/>
          <w:color w:val="auto"/>
          <w:sz w:val="18"/>
          <w:szCs w:val="18"/>
          <w:highlight w:val="none"/>
        </w:rPr>
        <w:t>元</w:t>
      </w:r>
      <w:r>
        <w:rPr>
          <w:rFonts w:hint="eastAsia" w:ascii="宋体" w:hAnsi="宋体" w:eastAsia="宋体" w:cs="宋体"/>
          <w:b w:val="0"/>
          <w:bCs/>
          <w:color w:val="auto"/>
          <w:sz w:val="18"/>
          <w:szCs w:val="18"/>
          <w:highlight w:val="none"/>
        </w:rPr>
        <w:t>，</w:t>
      </w:r>
      <w:r>
        <w:rPr>
          <w:rFonts w:hint="eastAsia" w:ascii="宋体" w:hAnsi="宋体" w:eastAsia="宋体" w:cs="宋体"/>
          <w:b/>
          <w:color w:val="auto"/>
          <w:sz w:val="18"/>
          <w:szCs w:val="18"/>
          <w:highlight w:val="none"/>
        </w:rPr>
        <w:t>年累计限额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eastAsia" w:ascii="宋体" w:hAnsi="宋体" w:eastAsia="宋体" w:cs="宋体"/>
          <w:b/>
          <w:color w:val="auto"/>
          <w:sz w:val="18"/>
          <w:szCs w:val="18"/>
          <w:highlight w:val="none"/>
          <w:lang w:val="en-US" w:eastAsia="zh-CN"/>
        </w:rPr>
        <w:t>5</w:t>
      </w:r>
      <w:r>
        <w:rPr>
          <w:rFonts w:hint="eastAsia" w:ascii="宋体" w:hAnsi="宋体" w:eastAsia="宋体" w:cs="宋体"/>
          <w:b/>
          <w:color w:val="auto"/>
          <w:sz w:val="18"/>
          <w:szCs w:val="18"/>
          <w:highlight w:val="none"/>
        </w:rPr>
        <w:t>万元</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color w:val="auto"/>
          <w:sz w:val="18"/>
          <w:szCs w:val="18"/>
          <w:highlight w:val="none"/>
          <w:lang w:eastAsia="zh-CN"/>
        </w:rPr>
        <w:t>且</w:t>
      </w:r>
      <w:r>
        <w:rPr>
          <w:rFonts w:hint="eastAsia" w:ascii="宋体" w:hAnsi="宋体" w:eastAsia="宋体" w:cs="宋体"/>
          <w:b/>
          <w:color w:val="auto"/>
          <w:sz w:val="18"/>
          <w:szCs w:val="18"/>
          <w:highlight w:val="none"/>
        </w:rPr>
        <w:t>任一时点账户余额不超过人民币</w:t>
      </w:r>
      <w:r>
        <w:rPr>
          <w:rFonts w:hint="default" w:ascii="宋体" w:hAnsi="宋体" w:eastAsia="宋体" w:cs="宋体"/>
          <w:b/>
          <w:color w:val="auto"/>
          <w:sz w:val="18"/>
          <w:szCs w:val="18"/>
          <w:highlight w:val="none"/>
          <w:lang w:val="en-US"/>
        </w:rPr>
        <w:t>2000</w:t>
      </w:r>
      <w:r>
        <w:rPr>
          <w:rFonts w:hint="eastAsia" w:ascii="宋体" w:hAnsi="宋体" w:eastAsia="宋体" w:cs="宋体"/>
          <w:b/>
          <w:color w:val="auto"/>
          <w:sz w:val="18"/>
          <w:szCs w:val="18"/>
          <w:highlight w:val="none"/>
        </w:rPr>
        <w:t>元；消费和缴费支付、</w:t>
      </w:r>
      <w:r>
        <w:rPr>
          <w:rFonts w:hint="eastAsia" w:ascii="宋体" w:hAnsi="宋体" w:eastAsia="宋体" w:cs="宋体"/>
          <w:b/>
          <w:color w:val="auto"/>
          <w:sz w:val="18"/>
          <w:szCs w:val="18"/>
          <w:highlight w:val="none"/>
          <w:lang w:eastAsia="zh-CN"/>
        </w:rPr>
        <w:t>向</w:t>
      </w:r>
      <w:r>
        <w:rPr>
          <w:rFonts w:hint="eastAsia" w:ascii="宋体" w:hAnsi="宋体" w:eastAsia="宋体" w:cs="宋体"/>
          <w:b/>
          <w:color w:val="auto"/>
          <w:sz w:val="18"/>
          <w:szCs w:val="18"/>
          <w:highlight w:val="none"/>
        </w:rPr>
        <w:t>非绑定账户资金转出等出金日累计限额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default" w:ascii="宋体" w:hAnsi="宋体" w:eastAsia="宋体" w:cs="宋体"/>
          <w:b/>
          <w:color w:val="auto"/>
          <w:sz w:val="18"/>
          <w:szCs w:val="18"/>
          <w:highlight w:val="none"/>
          <w:lang w:val="en-US"/>
        </w:rPr>
        <w:t>2000</w:t>
      </w:r>
      <w:r>
        <w:rPr>
          <w:rFonts w:hint="eastAsia" w:ascii="宋体" w:hAnsi="宋体" w:eastAsia="宋体" w:cs="宋体"/>
          <w:b/>
          <w:color w:val="auto"/>
          <w:sz w:val="18"/>
          <w:szCs w:val="18"/>
          <w:highlight w:val="none"/>
        </w:rPr>
        <w:t>元，年累计限额</w:t>
      </w:r>
      <w:r>
        <w:rPr>
          <w:rFonts w:hint="eastAsia" w:ascii="宋体" w:hAnsi="宋体" w:eastAsia="宋体" w:cs="宋体"/>
          <w:b w:val="0"/>
          <w:bCs/>
          <w:color w:val="auto"/>
          <w:sz w:val="18"/>
          <w:szCs w:val="18"/>
          <w:highlight w:val="none"/>
        </w:rPr>
        <w:t>合计为</w:t>
      </w:r>
      <w:r>
        <w:rPr>
          <w:rFonts w:hint="eastAsia" w:ascii="宋体" w:hAnsi="宋体" w:eastAsia="宋体" w:cs="宋体"/>
          <w:b/>
          <w:color w:val="auto"/>
          <w:sz w:val="18"/>
          <w:szCs w:val="18"/>
          <w:highlight w:val="none"/>
          <w:lang w:eastAsia="zh-CN"/>
        </w:rPr>
        <w:t>人民币</w:t>
      </w:r>
      <w:r>
        <w:rPr>
          <w:rFonts w:hint="default" w:ascii="宋体" w:hAnsi="宋体" w:eastAsia="宋体" w:cs="宋体"/>
          <w:b/>
          <w:color w:val="auto"/>
          <w:sz w:val="18"/>
          <w:szCs w:val="18"/>
          <w:highlight w:val="none"/>
          <w:lang w:val="en-US"/>
        </w:rPr>
        <w:t>5</w:t>
      </w:r>
      <w:r>
        <w:rPr>
          <w:rFonts w:hint="eastAsia" w:ascii="宋体" w:hAnsi="宋体" w:eastAsia="宋体" w:cs="宋体"/>
          <w:b/>
          <w:color w:val="auto"/>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lang w:val="en-US" w:eastAsia="zh-CN"/>
        </w:rPr>
        <w:t>2.3</w:t>
      </w:r>
      <w:r>
        <w:rPr>
          <w:rFonts w:hint="eastAsia" w:ascii="宋体" w:hAnsi="宋体" w:eastAsia="宋体" w:cs="宋体"/>
          <w:b w:val="0"/>
          <w:bCs/>
          <w:color w:val="auto"/>
          <w:sz w:val="18"/>
          <w:szCs w:val="18"/>
          <w:highlight w:val="none"/>
        </w:rPr>
        <w:t>乙方为甲方</w:t>
      </w:r>
      <w:r>
        <w:rPr>
          <w:rFonts w:hint="eastAsia" w:ascii="宋体" w:hAnsi="宋体" w:eastAsia="宋体" w:cs="宋体"/>
          <w:b/>
          <w:color w:val="auto"/>
          <w:sz w:val="18"/>
          <w:szCs w:val="18"/>
          <w:highlight w:val="none"/>
        </w:rPr>
        <w:t>非面对面开立的Ⅱ、Ⅲ类户</w:t>
      </w:r>
      <w:r>
        <w:rPr>
          <w:rFonts w:hint="eastAsia" w:ascii="宋体" w:hAnsi="宋体" w:eastAsia="宋体" w:cs="宋体"/>
          <w:b w:val="0"/>
          <w:bCs/>
          <w:color w:val="auto"/>
          <w:sz w:val="18"/>
          <w:szCs w:val="18"/>
          <w:highlight w:val="none"/>
        </w:rPr>
        <w:t>向本人</w:t>
      </w:r>
      <w:r>
        <w:rPr>
          <w:rFonts w:hint="eastAsia" w:ascii="宋体" w:hAnsi="宋体" w:eastAsia="宋体" w:cs="宋体"/>
          <w:b/>
          <w:color w:val="auto"/>
          <w:sz w:val="18"/>
          <w:szCs w:val="18"/>
          <w:highlight w:val="none"/>
        </w:rPr>
        <w:t>同名支付账户充值</w:t>
      </w:r>
      <w:r>
        <w:rPr>
          <w:rFonts w:hint="eastAsia" w:ascii="宋体" w:hAnsi="宋体" w:eastAsia="宋体" w:cs="宋体"/>
          <w:b w:val="0"/>
          <w:bCs/>
          <w:color w:val="auto"/>
          <w:sz w:val="18"/>
          <w:szCs w:val="18"/>
          <w:highlight w:val="none"/>
        </w:rPr>
        <w:t>的，充值资金</w:t>
      </w:r>
      <w:r>
        <w:rPr>
          <w:rFonts w:hint="eastAsia" w:ascii="宋体" w:hAnsi="宋体" w:eastAsia="宋体" w:cs="宋体"/>
          <w:b/>
          <w:color w:val="auto"/>
          <w:sz w:val="18"/>
          <w:szCs w:val="18"/>
          <w:highlight w:val="none"/>
        </w:rPr>
        <w:t>可提回Ⅱ、Ⅲ类户</w:t>
      </w:r>
      <w:r>
        <w:rPr>
          <w:rFonts w:hint="eastAsia" w:ascii="宋体" w:hAnsi="宋体" w:eastAsia="宋体" w:cs="宋体"/>
          <w:b w:val="0"/>
          <w:bCs/>
          <w:color w:val="auto"/>
          <w:sz w:val="18"/>
          <w:szCs w:val="18"/>
          <w:highlight w:val="none"/>
        </w:rPr>
        <w:t>，但提现金额</w:t>
      </w:r>
      <w:r>
        <w:rPr>
          <w:rFonts w:hint="eastAsia" w:ascii="宋体" w:hAnsi="宋体" w:eastAsia="宋体" w:cs="宋体"/>
          <w:b w:val="0"/>
          <w:bCs/>
          <w:color w:val="auto"/>
          <w:sz w:val="18"/>
          <w:szCs w:val="18"/>
          <w:highlight w:val="none"/>
          <w:lang w:eastAsia="zh-CN"/>
        </w:rPr>
        <w:t>应当</w:t>
      </w:r>
      <w:r>
        <w:rPr>
          <w:rFonts w:hint="eastAsia" w:ascii="宋体" w:hAnsi="宋体" w:eastAsia="宋体" w:cs="宋体"/>
          <w:b/>
          <w:color w:val="auto"/>
          <w:sz w:val="18"/>
          <w:szCs w:val="18"/>
          <w:highlight w:val="none"/>
          <w:lang w:eastAsia="zh-CN"/>
        </w:rPr>
        <w:t>在</w:t>
      </w:r>
      <w:r>
        <w:rPr>
          <w:rFonts w:hint="eastAsia" w:ascii="宋体" w:hAnsi="宋体" w:eastAsia="宋体" w:cs="宋体"/>
          <w:b/>
          <w:color w:val="auto"/>
          <w:sz w:val="18"/>
          <w:szCs w:val="18"/>
          <w:highlight w:val="none"/>
        </w:rPr>
        <w:t>该Ⅱ、Ⅲ类户向支付账户的原充值金额</w:t>
      </w:r>
      <w:r>
        <w:rPr>
          <w:rFonts w:hint="eastAsia" w:ascii="宋体" w:hAnsi="宋体" w:eastAsia="宋体" w:cs="宋体"/>
          <w:b/>
          <w:color w:val="auto"/>
          <w:sz w:val="18"/>
          <w:szCs w:val="18"/>
          <w:highlight w:val="none"/>
          <w:lang w:eastAsia="zh-CN"/>
        </w:rPr>
        <w:t>之内</w:t>
      </w:r>
      <w:r>
        <w:rPr>
          <w:rFonts w:hint="eastAsia" w:ascii="宋体" w:hAnsi="宋体" w:eastAsia="宋体" w:cs="宋体"/>
          <w:b/>
          <w:color w:val="auto"/>
          <w:sz w:val="18"/>
          <w:szCs w:val="18"/>
          <w:highlight w:val="none"/>
        </w:rPr>
        <w:t>。</w:t>
      </w:r>
      <w:r>
        <w:rPr>
          <w:rFonts w:hint="eastAsia" w:ascii="宋体" w:hAnsi="宋体" w:eastAsia="宋体" w:cs="宋体"/>
          <w:b w:val="0"/>
          <w:bCs/>
          <w:color w:val="auto"/>
          <w:sz w:val="18"/>
          <w:szCs w:val="18"/>
          <w:highlight w:val="none"/>
        </w:rPr>
        <w:t>除充值资金提回外，</w:t>
      </w:r>
      <w:r>
        <w:rPr>
          <w:rFonts w:hint="eastAsia" w:ascii="宋体" w:hAnsi="宋体" w:eastAsia="宋体" w:cs="宋体"/>
          <w:b/>
          <w:color w:val="auto"/>
          <w:sz w:val="18"/>
          <w:szCs w:val="18"/>
          <w:highlight w:val="none"/>
        </w:rPr>
        <w:t>支付账户不</w:t>
      </w:r>
      <w:r>
        <w:rPr>
          <w:rFonts w:hint="eastAsia" w:ascii="宋体" w:hAnsi="宋体" w:eastAsia="宋体" w:cs="宋体"/>
          <w:b/>
          <w:color w:val="auto"/>
          <w:sz w:val="18"/>
          <w:szCs w:val="18"/>
          <w:highlight w:val="none"/>
          <w:lang w:eastAsia="zh-CN"/>
        </w:rPr>
        <w:t>可</w:t>
      </w:r>
      <w:r>
        <w:rPr>
          <w:rFonts w:hint="eastAsia" w:ascii="宋体" w:hAnsi="宋体" w:eastAsia="宋体" w:cs="宋体"/>
          <w:b/>
          <w:color w:val="auto"/>
          <w:sz w:val="18"/>
          <w:szCs w:val="18"/>
          <w:highlight w:val="none"/>
        </w:rPr>
        <w:t>向Ⅱ、Ⅲ类户入金，但允许</w:t>
      </w:r>
      <w:r>
        <w:rPr>
          <w:rFonts w:hint="eastAsia" w:ascii="宋体" w:hAnsi="宋体" w:eastAsia="宋体" w:cs="宋体"/>
          <w:b w:val="0"/>
          <w:bCs/>
          <w:color w:val="auto"/>
          <w:sz w:val="18"/>
          <w:szCs w:val="18"/>
          <w:highlight w:val="none"/>
        </w:rPr>
        <w:t>非绑定账户</w:t>
      </w:r>
      <w:r>
        <w:rPr>
          <w:rFonts w:hint="eastAsia" w:ascii="宋体" w:hAnsi="宋体" w:eastAsia="宋体" w:cs="宋体"/>
          <w:b/>
          <w:color w:val="auto"/>
          <w:sz w:val="18"/>
          <w:szCs w:val="18"/>
          <w:highlight w:val="none"/>
        </w:rPr>
        <w:t>入金</w:t>
      </w:r>
      <w:r>
        <w:rPr>
          <w:rFonts w:hint="eastAsia" w:ascii="宋体" w:hAnsi="宋体" w:eastAsia="宋体" w:cs="宋体"/>
          <w:b w:val="0"/>
          <w:bCs/>
          <w:color w:val="auto"/>
          <w:sz w:val="18"/>
          <w:szCs w:val="18"/>
          <w:highlight w:val="none"/>
        </w:rPr>
        <w:t>的Ⅱ、Ⅲ类户</w:t>
      </w:r>
      <w:r>
        <w:rPr>
          <w:rFonts w:hint="eastAsia" w:ascii="宋体" w:hAnsi="宋体" w:eastAsia="宋体" w:cs="宋体"/>
          <w:b/>
          <w:color w:val="auto"/>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color w:val="auto"/>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lang w:val="en-US" w:eastAsia="zh-CN"/>
        </w:rPr>
        <w:t xml:space="preserve">第七条  </w:t>
      </w:r>
      <w:r>
        <w:rPr>
          <w:rFonts w:hint="eastAsia" w:ascii="宋体" w:hAnsi="宋体" w:eastAsia="宋体" w:cs="宋体"/>
          <w:b w:val="0"/>
          <w:bCs w:val="0"/>
          <w:color w:val="auto"/>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甲方</w:t>
      </w:r>
      <w:r>
        <w:rPr>
          <w:rFonts w:hint="eastAsia" w:ascii="宋体" w:hAnsi="宋体" w:eastAsia="宋体" w:cs="宋体"/>
          <w:color w:val="auto"/>
          <w:sz w:val="18"/>
          <w:szCs w:val="18"/>
          <w:highlight w:val="none"/>
          <w:lang w:eastAsia="zh-CN"/>
        </w:rPr>
        <w:t>应当</w:t>
      </w:r>
      <w:r>
        <w:rPr>
          <w:rFonts w:hint="eastAsia" w:ascii="宋体" w:hAnsi="宋体" w:eastAsia="宋体" w:cs="宋体"/>
          <w:color w:val="auto"/>
          <w:sz w:val="18"/>
          <w:szCs w:val="18"/>
          <w:highlight w:val="none"/>
        </w:rPr>
        <w:t>妥善保管</w:t>
      </w:r>
      <w:r>
        <w:rPr>
          <w:rFonts w:hint="eastAsia" w:ascii="宋体" w:hAnsi="宋体" w:eastAsia="宋体" w:cs="宋体"/>
          <w:b/>
          <w:bCs/>
          <w:color w:val="auto"/>
          <w:sz w:val="18"/>
          <w:szCs w:val="18"/>
          <w:highlight w:val="none"/>
        </w:rPr>
        <w:t>账户介质、密码、本人有效身份证件及有关业务凭证</w:t>
      </w:r>
      <w:r>
        <w:rPr>
          <w:rFonts w:hint="eastAsia" w:ascii="宋体" w:hAnsi="宋体" w:eastAsia="宋体" w:cs="宋体"/>
          <w:color w:val="auto"/>
          <w:sz w:val="18"/>
          <w:szCs w:val="18"/>
          <w:highlight w:val="none"/>
        </w:rPr>
        <w:t>等</w:t>
      </w:r>
      <w:r>
        <w:rPr>
          <w:rFonts w:hint="eastAsia" w:ascii="宋体" w:hAnsi="宋体" w:eastAsia="宋体" w:cs="宋体"/>
          <w:color w:val="auto"/>
          <w:sz w:val="18"/>
          <w:szCs w:val="18"/>
          <w:highlight w:val="none"/>
          <w:lang w:eastAsia="zh-CN"/>
        </w:rPr>
        <w:t>。甲方声明并承诺：</w:t>
      </w:r>
      <w:r>
        <w:rPr>
          <w:rFonts w:hint="eastAsia" w:ascii="宋体" w:hAnsi="宋体" w:eastAsia="宋体" w:cs="宋体"/>
          <w:b w:val="0"/>
          <w:bCs w:val="0"/>
          <w:color w:val="auto"/>
          <w:sz w:val="18"/>
          <w:szCs w:val="18"/>
          <w:highlight w:val="none"/>
        </w:rPr>
        <w:t>对于预留密码的账户，</w:t>
      </w:r>
      <w:r>
        <w:rPr>
          <w:rFonts w:hint="eastAsia" w:ascii="宋体" w:hAnsi="宋体" w:eastAsia="宋体" w:cs="宋体"/>
          <w:b/>
          <w:bCs/>
          <w:color w:val="auto"/>
          <w:sz w:val="18"/>
          <w:szCs w:val="18"/>
          <w:highlight w:val="none"/>
        </w:rPr>
        <w:t>使用正确密码进行的交易</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为</w:t>
      </w:r>
      <w:r>
        <w:rPr>
          <w:rFonts w:hint="eastAsia" w:ascii="宋体" w:hAnsi="宋体" w:eastAsia="宋体" w:cs="宋体"/>
          <w:b/>
          <w:bCs/>
          <w:color w:val="auto"/>
          <w:sz w:val="18"/>
          <w:szCs w:val="18"/>
          <w:highlight w:val="none"/>
          <w:lang w:eastAsia="zh-CN"/>
        </w:rPr>
        <w:t>本人或者取得本人授权代理人进行的操作，本人愿意承担由此产生的相应法律后果</w:t>
      </w:r>
      <w:r>
        <w:rPr>
          <w:rFonts w:hint="eastAsia" w:ascii="宋体" w:hAnsi="宋体" w:eastAsia="宋体" w:cs="宋体"/>
          <w:color w:val="auto"/>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color w:val="auto"/>
          <w:sz w:val="18"/>
          <w:szCs w:val="18"/>
          <w:highlight w:val="none"/>
        </w:rPr>
        <w:t>账户介质遗失、被盗，或交易密码泄露、被改、遗忘时，甲方应</w:t>
      </w:r>
      <w:r>
        <w:rPr>
          <w:rFonts w:hint="eastAsia" w:ascii="宋体" w:hAnsi="宋体" w:eastAsia="宋体" w:cs="宋体"/>
          <w:color w:val="auto"/>
          <w:sz w:val="18"/>
          <w:szCs w:val="18"/>
          <w:highlight w:val="none"/>
          <w:lang w:eastAsia="zh-CN"/>
        </w:rPr>
        <w:t>当</w:t>
      </w:r>
      <w:r>
        <w:rPr>
          <w:rFonts w:hint="eastAsia" w:ascii="宋体" w:hAnsi="宋体" w:eastAsia="宋体" w:cs="宋体"/>
          <w:b/>
          <w:bCs/>
          <w:color w:val="auto"/>
          <w:sz w:val="18"/>
          <w:szCs w:val="18"/>
          <w:highlight w:val="none"/>
        </w:rPr>
        <w:t>尽快</w:t>
      </w:r>
      <w:r>
        <w:rPr>
          <w:rFonts w:hint="eastAsia" w:ascii="宋体" w:hAnsi="宋体" w:eastAsia="宋体" w:cs="宋体"/>
          <w:color w:val="auto"/>
          <w:sz w:val="18"/>
          <w:szCs w:val="18"/>
          <w:highlight w:val="none"/>
        </w:rPr>
        <w:t>向乙方申请</w:t>
      </w:r>
      <w:r>
        <w:rPr>
          <w:rFonts w:hint="eastAsia" w:ascii="宋体" w:hAnsi="宋体" w:eastAsia="宋体" w:cs="宋体"/>
          <w:b/>
          <w:bCs/>
          <w:color w:val="auto"/>
          <w:sz w:val="18"/>
          <w:szCs w:val="18"/>
          <w:highlight w:val="none"/>
        </w:rPr>
        <w:t>挂失</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若挂失生效前或挂失失效后资金被他人盗用、支取</w:t>
      </w:r>
      <w:r>
        <w:rPr>
          <w:rFonts w:hint="eastAsia" w:ascii="宋体" w:hAnsi="宋体" w:eastAsia="宋体" w:cs="宋体"/>
          <w:color w:val="auto"/>
          <w:sz w:val="18"/>
          <w:szCs w:val="18"/>
          <w:highlight w:val="none"/>
          <w:lang w:eastAsia="zh-CN"/>
        </w:rPr>
        <w:t>的</w:t>
      </w:r>
      <w:r>
        <w:rPr>
          <w:rFonts w:hint="eastAsia" w:ascii="宋体" w:hAnsi="宋体" w:eastAsia="宋体" w:cs="宋体"/>
          <w:color w:val="auto"/>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八</w:t>
      </w:r>
      <w:r>
        <w:rPr>
          <w:rFonts w:hint="eastAsia" w:ascii="宋体" w:hAnsi="宋体" w:eastAsia="宋体" w:cs="宋体"/>
          <w:b/>
          <w:bCs/>
          <w:color w:val="auto"/>
          <w:sz w:val="18"/>
          <w:szCs w:val="18"/>
          <w:highlight w:val="none"/>
        </w:rPr>
        <w:t xml:space="preserve">条 </w:t>
      </w:r>
      <w:r>
        <w:rPr>
          <w:rFonts w:hint="eastAsia" w:ascii="宋体" w:hAnsi="宋体" w:eastAsia="宋体" w:cs="宋体"/>
          <w:b w:val="0"/>
          <w:bCs w:val="0"/>
          <w:color w:val="auto"/>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color w:val="auto"/>
          <w:sz w:val="18"/>
          <w:szCs w:val="18"/>
          <w:highlight w:val="none"/>
        </w:rPr>
        <w:t>甲方的个人银行账户</w:t>
      </w:r>
      <w:r>
        <w:rPr>
          <w:rFonts w:hint="eastAsia" w:ascii="宋体" w:hAnsi="宋体" w:eastAsia="宋体" w:cs="宋体"/>
          <w:b/>
          <w:color w:val="auto"/>
          <w:sz w:val="18"/>
          <w:szCs w:val="18"/>
          <w:highlight w:val="none"/>
        </w:rPr>
        <w:t>自开户之日起6个月内无交易记录（交易记录是指甲方主动发起的资金收付业务），</w:t>
      </w:r>
      <w:r>
        <w:rPr>
          <w:rFonts w:hint="eastAsia" w:ascii="宋体" w:hAnsi="宋体" w:eastAsia="宋体" w:cs="宋体"/>
          <w:b w:val="0"/>
          <w:bCs/>
          <w:color w:val="auto"/>
          <w:sz w:val="18"/>
          <w:szCs w:val="18"/>
          <w:highlight w:val="none"/>
        </w:rPr>
        <w:t>乙方</w:t>
      </w:r>
      <w:r>
        <w:rPr>
          <w:rFonts w:hint="eastAsia" w:ascii="宋体" w:hAnsi="宋体" w:eastAsia="宋体" w:cs="宋体"/>
          <w:b w:val="0"/>
          <w:bCs/>
          <w:color w:val="auto"/>
          <w:sz w:val="18"/>
          <w:szCs w:val="18"/>
          <w:highlight w:val="none"/>
          <w:lang w:eastAsia="zh-CN"/>
        </w:rPr>
        <w:t>可以</w:t>
      </w:r>
      <w:r>
        <w:rPr>
          <w:rFonts w:hint="eastAsia" w:ascii="宋体" w:hAnsi="宋体" w:eastAsia="宋体" w:cs="宋体"/>
          <w:b/>
          <w:color w:val="auto"/>
          <w:sz w:val="18"/>
          <w:szCs w:val="18"/>
          <w:highlight w:val="none"/>
        </w:rPr>
        <w:t>暂停其非柜面业务</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待乙方重新核实甲方身份后，</w:t>
      </w:r>
      <w:r>
        <w:rPr>
          <w:rFonts w:hint="eastAsia" w:ascii="宋体" w:hAnsi="宋体" w:eastAsia="宋体" w:cs="宋体"/>
          <w:b/>
          <w:color w:val="auto"/>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color w:val="auto"/>
          <w:sz w:val="18"/>
          <w:szCs w:val="18"/>
          <w:highlight w:val="none"/>
        </w:rPr>
        <w:t>甲方的个人银行账户疑似赌博、诈骗、涉案、洗钱等情况的，甲方应</w:t>
      </w:r>
      <w:r>
        <w:rPr>
          <w:rFonts w:hint="eastAsia" w:ascii="宋体" w:hAnsi="宋体" w:eastAsia="宋体" w:cs="宋体"/>
          <w:b/>
          <w:color w:val="auto"/>
          <w:sz w:val="18"/>
          <w:szCs w:val="18"/>
          <w:highlight w:val="none"/>
          <w:lang w:eastAsia="zh-CN"/>
        </w:rPr>
        <w:t>当</w:t>
      </w:r>
      <w:r>
        <w:rPr>
          <w:rFonts w:hint="eastAsia" w:ascii="宋体" w:hAnsi="宋体" w:eastAsia="宋体" w:cs="宋体"/>
          <w:b/>
          <w:color w:val="auto"/>
          <w:sz w:val="18"/>
          <w:szCs w:val="18"/>
          <w:highlight w:val="none"/>
        </w:rPr>
        <w:t>积极配合乙方重新核实身份，</w:t>
      </w:r>
      <w:r>
        <w:rPr>
          <w:rFonts w:hint="eastAsia" w:ascii="宋体" w:hAnsi="宋体" w:eastAsia="宋体" w:cs="宋体"/>
          <w:b w:val="0"/>
          <w:bCs/>
          <w:color w:val="auto"/>
          <w:sz w:val="18"/>
          <w:szCs w:val="18"/>
          <w:highlight w:val="none"/>
        </w:rPr>
        <w:t>如甲方</w:t>
      </w:r>
      <w:r>
        <w:rPr>
          <w:rFonts w:hint="eastAsia" w:ascii="宋体" w:hAnsi="宋体" w:eastAsia="宋体" w:cs="宋体"/>
          <w:b/>
          <w:color w:val="auto"/>
          <w:sz w:val="18"/>
          <w:szCs w:val="18"/>
          <w:highlight w:val="none"/>
        </w:rPr>
        <w:t>不配合</w:t>
      </w:r>
      <w:r>
        <w:rPr>
          <w:rFonts w:hint="eastAsia" w:ascii="宋体" w:hAnsi="宋体" w:eastAsia="宋体" w:cs="宋体"/>
          <w:b w:val="0"/>
          <w:bCs/>
          <w:color w:val="auto"/>
          <w:sz w:val="18"/>
          <w:szCs w:val="18"/>
          <w:highlight w:val="none"/>
        </w:rPr>
        <w:t>开展客户身份核实或无法进行客户身份核实的，</w:t>
      </w:r>
      <w:r>
        <w:rPr>
          <w:rFonts w:hint="eastAsia" w:ascii="宋体" w:hAnsi="宋体" w:eastAsia="宋体" w:cs="宋体"/>
          <w:b/>
          <w:color w:val="auto"/>
          <w:sz w:val="18"/>
          <w:szCs w:val="18"/>
          <w:highlight w:val="none"/>
        </w:rPr>
        <w:t>乙方</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4.1</w:t>
      </w:r>
      <w:r>
        <w:rPr>
          <w:rFonts w:hint="eastAsia" w:ascii="宋体" w:hAnsi="宋体" w:eastAsia="宋体" w:cs="宋体"/>
          <w:b w:val="0"/>
          <w:bCs/>
          <w:strike w:val="0"/>
          <w:color w:val="auto"/>
          <w:sz w:val="18"/>
          <w:szCs w:val="18"/>
          <w:highlight w:val="none"/>
        </w:rPr>
        <w:t>甲方不</w:t>
      </w:r>
      <w:r>
        <w:rPr>
          <w:rFonts w:hint="eastAsia" w:ascii="宋体" w:hAnsi="宋体" w:eastAsia="宋体" w:cs="宋体"/>
          <w:b w:val="0"/>
          <w:bCs/>
          <w:strike w:val="0"/>
          <w:color w:val="auto"/>
          <w:sz w:val="18"/>
          <w:szCs w:val="18"/>
          <w:highlight w:val="none"/>
          <w:lang w:val="en-US" w:eastAsia="zh-CN"/>
        </w:rPr>
        <w:t>得非法买卖、</w:t>
      </w:r>
      <w:r>
        <w:rPr>
          <w:rFonts w:hint="eastAsia" w:ascii="宋体" w:hAnsi="宋体" w:eastAsia="宋体" w:cs="宋体"/>
          <w:b w:val="0"/>
          <w:bCs/>
          <w:strike w:val="0"/>
          <w:color w:val="auto"/>
          <w:sz w:val="18"/>
          <w:szCs w:val="18"/>
          <w:highlight w:val="none"/>
        </w:rPr>
        <w:t>出租、出借在乙方开立的个人银行账户</w:t>
      </w:r>
      <w:r>
        <w:rPr>
          <w:rFonts w:hint="eastAsia" w:ascii="宋体" w:hAnsi="宋体" w:eastAsia="宋体" w:cs="宋体"/>
          <w:b w:val="0"/>
          <w:bCs/>
          <w:strike w:val="0"/>
          <w:color w:val="auto"/>
          <w:sz w:val="18"/>
          <w:szCs w:val="18"/>
          <w:highlight w:val="none"/>
          <w:lang w:eastAsia="zh-CN"/>
        </w:rPr>
        <w:t>、</w:t>
      </w:r>
      <w:r>
        <w:rPr>
          <w:rFonts w:hint="eastAsia" w:ascii="宋体" w:hAnsi="宋体" w:eastAsia="宋体" w:cs="宋体"/>
          <w:b w:val="0"/>
          <w:bCs/>
          <w:strike w:val="0"/>
          <w:color w:val="auto"/>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color w:val="auto"/>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color w:val="auto"/>
          <w:sz w:val="18"/>
          <w:szCs w:val="18"/>
          <w:highlight w:val="none"/>
          <w:lang w:eastAsia="zh-CN"/>
        </w:rPr>
      </w:pPr>
      <w:r>
        <w:rPr>
          <w:rFonts w:hint="eastAsia" w:ascii="宋体" w:hAnsi="宋体" w:eastAsia="宋体" w:cs="宋体"/>
          <w:b w:val="0"/>
          <w:bCs/>
          <w:strike w:val="0"/>
          <w:color w:val="auto"/>
          <w:sz w:val="18"/>
          <w:szCs w:val="18"/>
          <w:highlight w:val="none"/>
          <w:lang w:val="en-US" w:eastAsia="zh-CN"/>
        </w:rPr>
        <w:t>4.2甲方存在</w:t>
      </w:r>
      <w:r>
        <w:rPr>
          <w:rFonts w:hint="eastAsia" w:ascii="宋体" w:hAnsi="宋体" w:eastAsia="宋体" w:cs="宋体"/>
          <w:b w:val="0"/>
          <w:bCs/>
          <w:color w:val="auto"/>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color w:val="auto"/>
          <w:sz w:val="18"/>
          <w:szCs w:val="18"/>
          <w:highlight w:val="none"/>
          <w:lang w:eastAsia="zh-CN"/>
        </w:rPr>
        <w:t>被</w:t>
      </w:r>
      <w:r>
        <w:rPr>
          <w:rFonts w:hint="eastAsia" w:ascii="宋体" w:hAnsi="宋体" w:eastAsia="宋体" w:cs="宋体"/>
          <w:b w:val="0"/>
          <w:bCs/>
          <w:color w:val="auto"/>
          <w:kern w:val="2"/>
          <w:sz w:val="18"/>
          <w:szCs w:val="18"/>
          <w:highlight w:val="none"/>
          <w:lang w:val="en-US" w:eastAsia="zh-CN" w:bidi="ar-SA"/>
        </w:rPr>
        <w:t>公安机关</w:t>
      </w:r>
      <w:r>
        <w:rPr>
          <w:rFonts w:hint="eastAsia" w:ascii="宋体" w:hAnsi="宋体" w:eastAsia="宋体" w:cs="宋体"/>
          <w:b w:val="0"/>
          <w:bCs/>
          <w:color w:val="auto"/>
          <w:sz w:val="18"/>
          <w:szCs w:val="18"/>
          <w:highlight w:val="none"/>
          <w:lang w:eastAsia="zh-CN"/>
        </w:rPr>
        <w:t>认定为</w:t>
      </w:r>
      <w:r>
        <w:rPr>
          <w:rFonts w:hint="eastAsia" w:ascii="宋体" w:hAnsi="宋体" w:eastAsia="宋体" w:cs="宋体"/>
          <w:b w:val="0"/>
          <w:bCs/>
          <w:color w:val="auto"/>
          <w:sz w:val="18"/>
          <w:szCs w:val="18"/>
          <w:highlight w:val="none"/>
          <w:shd w:val="clear" w:color="auto" w:fill="auto"/>
          <w:lang w:eastAsia="zh-CN"/>
        </w:rPr>
        <w:t>惩戒对象的</w:t>
      </w:r>
      <w:r>
        <w:rPr>
          <w:rFonts w:hint="eastAsia" w:ascii="宋体" w:hAnsi="宋体" w:eastAsia="宋体" w:cs="宋体"/>
          <w:b w:val="0"/>
          <w:bCs/>
          <w:color w:val="auto"/>
          <w:kern w:val="2"/>
          <w:sz w:val="18"/>
          <w:szCs w:val="18"/>
          <w:highlight w:val="none"/>
          <w:lang w:val="en-US" w:eastAsia="zh-CN" w:bidi="ar-SA"/>
        </w:rPr>
        <w:t>，</w:t>
      </w:r>
      <w:r>
        <w:rPr>
          <w:rFonts w:hint="eastAsia" w:ascii="宋体" w:hAnsi="宋体" w:eastAsia="宋体" w:cs="宋体"/>
          <w:b/>
          <w:bCs w:val="0"/>
          <w:color w:val="auto"/>
          <w:kern w:val="2"/>
          <w:sz w:val="18"/>
          <w:szCs w:val="18"/>
          <w:highlight w:val="none"/>
          <w:lang w:val="en-US" w:eastAsia="zh-CN" w:bidi="ar-SA"/>
        </w:rPr>
        <w:t>乙方有权</w:t>
      </w:r>
      <w:r>
        <w:rPr>
          <w:rFonts w:hint="eastAsia" w:ascii="宋体" w:hAnsi="宋体" w:eastAsia="宋体" w:cs="宋体"/>
          <w:b w:val="0"/>
          <w:bCs/>
          <w:color w:val="auto"/>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color w:val="auto"/>
          <w:sz w:val="18"/>
          <w:szCs w:val="18"/>
          <w:highlight w:val="none"/>
          <w:lang w:eastAsia="zh-CN"/>
        </w:rPr>
        <w:t>落实惩戒措施</w:t>
      </w:r>
      <w:r>
        <w:rPr>
          <w:rFonts w:hint="eastAsia" w:ascii="宋体" w:hAnsi="宋体" w:eastAsia="宋体" w:cs="宋体"/>
          <w:b w:val="0"/>
          <w:bCs/>
          <w:color w:val="auto"/>
          <w:sz w:val="18"/>
          <w:szCs w:val="18"/>
          <w:highlight w:val="none"/>
          <w:lang w:eastAsia="zh-CN"/>
        </w:rPr>
        <w:t>并</w:t>
      </w:r>
      <w:r>
        <w:rPr>
          <w:rFonts w:hint="eastAsia" w:ascii="宋体" w:hAnsi="宋体" w:eastAsia="宋体" w:cs="宋体"/>
          <w:b/>
          <w:bCs w:val="0"/>
          <w:color w:val="auto"/>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4.2.1金融惩戒措施包括：（1）限制惩戒对象</w:t>
      </w:r>
      <w:r>
        <w:rPr>
          <w:rFonts w:hint="eastAsia" w:ascii="宋体" w:hAnsi="宋体" w:eastAsia="宋体" w:cs="宋体"/>
          <w:b/>
          <w:bCs w:val="0"/>
          <w:color w:val="auto"/>
          <w:sz w:val="18"/>
          <w:szCs w:val="18"/>
          <w:highlight w:val="none"/>
        </w:rPr>
        <w:t>名下银行账户、数字人民币钱包的非柜面出金功能</w:t>
      </w:r>
      <w:r>
        <w:rPr>
          <w:rFonts w:hint="eastAsia" w:ascii="宋体" w:hAnsi="宋体" w:eastAsia="宋体" w:cs="宋体"/>
          <w:b/>
          <w:bCs w:val="0"/>
          <w:color w:val="auto"/>
          <w:sz w:val="18"/>
          <w:szCs w:val="18"/>
          <w:highlight w:val="none"/>
          <w:lang w:eastAsia="zh-CN"/>
        </w:rPr>
        <w:t>，</w:t>
      </w:r>
      <w:r>
        <w:rPr>
          <w:rFonts w:ascii="宋体" w:hAnsi="宋体" w:eastAsia="宋体" w:cs="宋体"/>
          <w:b/>
          <w:bCs w:val="0"/>
          <w:color w:val="auto"/>
          <w:sz w:val="18"/>
          <w:szCs w:val="18"/>
          <w:highlight w:val="none"/>
        </w:rPr>
        <w:t>与</w:t>
      </w:r>
      <w:r>
        <w:rPr>
          <w:rFonts w:hint="eastAsia" w:ascii="宋体" w:hAnsi="宋体" w:eastAsia="宋体" w:cs="宋体"/>
          <w:b/>
          <w:bCs w:val="0"/>
          <w:color w:val="auto"/>
          <w:sz w:val="18"/>
          <w:szCs w:val="18"/>
          <w:highlight w:val="none"/>
          <w:lang w:val="en-US" w:eastAsia="zh-CN"/>
        </w:rPr>
        <w:t>乙方</w:t>
      </w:r>
      <w:r>
        <w:rPr>
          <w:rFonts w:ascii="宋体" w:hAnsi="宋体" w:eastAsia="宋体" w:cs="宋体"/>
          <w:b/>
          <w:bCs w:val="0"/>
          <w:color w:val="auto"/>
          <w:sz w:val="18"/>
          <w:szCs w:val="18"/>
          <w:highlight w:val="none"/>
        </w:rPr>
        <w:t>既有协议约定的代扣代缴税款、社保、水电煤气费等基本生活保障的款项除外</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bCs w:val="0"/>
          <w:color w:val="auto"/>
          <w:sz w:val="18"/>
          <w:szCs w:val="18"/>
          <w:highlight w:val="none"/>
          <w:lang w:val="en-US" w:eastAsia="zh-CN"/>
        </w:rPr>
        <w:t>2</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bCs w:val="0"/>
          <w:color w:val="auto"/>
          <w:sz w:val="18"/>
          <w:szCs w:val="18"/>
          <w:highlight w:val="none"/>
        </w:rPr>
        <w:t>暂停为惩戒对象新开立实名数字人民币钱包，新开立的银行账户</w:t>
      </w:r>
      <w:r>
        <w:rPr>
          <w:rFonts w:hint="eastAsia" w:ascii="宋体" w:hAnsi="宋体" w:eastAsia="宋体" w:cs="宋体"/>
          <w:b/>
          <w:bCs w:val="0"/>
          <w:color w:val="auto"/>
          <w:sz w:val="18"/>
          <w:szCs w:val="18"/>
          <w:highlight w:val="none"/>
          <w:lang w:eastAsia="zh-CN"/>
        </w:rPr>
        <w:t>应遵循本款第（</w:t>
      </w:r>
      <w:r>
        <w:rPr>
          <w:rFonts w:hint="eastAsia" w:ascii="宋体" w:hAnsi="宋体" w:eastAsia="宋体" w:cs="宋体"/>
          <w:b/>
          <w:bCs w:val="0"/>
          <w:color w:val="auto"/>
          <w:sz w:val="18"/>
          <w:szCs w:val="18"/>
          <w:highlight w:val="none"/>
          <w:lang w:val="en-US" w:eastAsia="zh-CN"/>
        </w:rPr>
        <w:t>1</w:t>
      </w:r>
      <w:r>
        <w:rPr>
          <w:rFonts w:hint="eastAsia" w:ascii="宋体" w:hAnsi="宋体" w:eastAsia="宋体" w:cs="宋体"/>
          <w:b/>
          <w:bCs w:val="0"/>
          <w:color w:val="auto"/>
          <w:sz w:val="18"/>
          <w:szCs w:val="18"/>
          <w:highlight w:val="none"/>
          <w:lang w:eastAsia="zh-CN"/>
        </w:rPr>
        <w:t>）项要求</w:t>
      </w:r>
      <w:r>
        <w:rPr>
          <w:rFonts w:hint="eastAsia" w:ascii="宋体" w:hAnsi="宋体" w:eastAsia="宋体" w:cs="宋体"/>
          <w:b/>
          <w:bCs w:val="0"/>
          <w:color w:val="auto"/>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4.2.2</w:t>
      </w:r>
      <w:r>
        <w:rPr>
          <w:rFonts w:hint="eastAsia" w:ascii="宋体" w:hAnsi="宋体" w:eastAsia="宋体" w:cs="宋体"/>
          <w:b w:val="0"/>
          <w:bCs/>
          <w:color w:val="auto"/>
          <w:sz w:val="18"/>
          <w:szCs w:val="18"/>
          <w:highlight w:val="none"/>
          <w:lang w:eastAsia="zh-CN"/>
        </w:rPr>
        <w:t>金融惩戒期内</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eastAsia="zh-CN"/>
        </w:rPr>
        <w:t>惩戒对象不可非柜面渠道办理税、社保、水电燃气等签约业务</w:t>
      </w:r>
      <w:r>
        <w:rPr>
          <w:rFonts w:hint="eastAsia" w:ascii="宋体" w:hAnsi="宋体" w:eastAsia="宋体" w:cs="宋体"/>
          <w:b w:val="0"/>
          <w:bCs/>
          <w:color w:val="auto"/>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4.5</w:t>
      </w:r>
      <w:r>
        <w:rPr>
          <w:rFonts w:hint="eastAsia" w:ascii="宋体" w:hAnsi="宋体" w:eastAsia="宋体" w:cs="宋体"/>
          <w:b/>
          <w:bCs w:val="0"/>
          <w:color w:val="auto"/>
          <w:sz w:val="18"/>
          <w:szCs w:val="18"/>
          <w:highlight w:val="none"/>
        </w:rPr>
        <w:t>金融惩戒</w:t>
      </w:r>
      <w:r>
        <w:rPr>
          <w:rFonts w:hint="eastAsia" w:ascii="宋体" w:hAnsi="宋体" w:eastAsia="宋体" w:cs="宋体"/>
          <w:b/>
          <w:bCs w:val="0"/>
          <w:color w:val="auto"/>
          <w:sz w:val="18"/>
          <w:szCs w:val="18"/>
          <w:highlight w:val="none"/>
          <w:lang w:val="en-US" w:eastAsia="zh-CN"/>
        </w:rPr>
        <w:t>期限：</w:t>
      </w:r>
      <w:r>
        <w:rPr>
          <w:rFonts w:hint="eastAsia" w:ascii="宋体" w:hAnsi="宋体" w:eastAsia="宋体" w:cs="宋体"/>
          <w:b w:val="0"/>
          <w:bCs/>
          <w:color w:val="auto"/>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color w:val="auto"/>
          <w:sz w:val="18"/>
          <w:szCs w:val="18"/>
          <w:highlight w:val="none"/>
        </w:rPr>
        <w:t>甲方不</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冒用他人身份开立个人银行账户，乙方在办理开户业务时，发现甲方冒用他人身份开立账户的，</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乙方发现甲方个人银行账户为</w:t>
      </w:r>
      <w:r>
        <w:rPr>
          <w:rFonts w:hint="eastAsia" w:ascii="宋体" w:hAnsi="宋体" w:eastAsia="宋体" w:cs="宋体"/>
          <w:b/>
          <w:color w:val="auto"/>
          <w:sz w:val="18"/>
          <w:szCs w:val="18"/>
          <w:highlight w:val="none"/>
        </w:rPr>
        <w:t>假名、冒名或虚假代理开立的，</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立即停止该账户的使用</w:t>
      </w:r>
      <w:r>
        <w:rPr>
          <w:rFonts w:hint="eastAsia" w:ascii="宋体" w:hAnsi="宋体" w:eastAsia="宋体" w:cs="宋体"/>
          <w:b w:val="0"/>
          <w:bCs/>
          <w:color w:val="auto"/>
          <w:sz w:val="18"/>
          <w:szCs w:val="18"/>
          <w:highlight w:val="none"/>
        </w:rPr>
        <w:t>，并在征得被冒用人或被代理人</w:t>
      </w:r>
      <w:r>
        <w:rPr>
          <w:rFonts w:hint="eastAsia" w:ascii="宋体" w:hAnsi="宋体" w:eastAsia="宋体" w:cs="宋体"/>
          <w:b/>
          <w:color w:val="auto"/>
          <w:sz w:val="18"/>
          <w:szCs w:val="18"/>
          <w:highlight w:val="none"/>
        </w:rPr>
        <w:t>同意后予以销户，</w:t>
      </w:r>
      <w:r>
        <w:rPr>
          <w:rFonts w:hint="eastAsia" w:ascii="宋体" w:hAnsi="宋体" w:eastAsia="宋体" w:cs="宋体"/>
          <w:b w:val="0"/>
          <w:bCs/>
          <w:color w:val="auto"/>
          <w:sz w:val="18"/>
          <w:szCs w:val="18"/>
          <w:highlight w:val="none"/>
        </w:rPr>
        <w:t>账户资金</w:t>
      </w:r>
      <w:r>
        <w:rPr>
          <w:rFonts w:hint="eastAsia" w:ascii="宋体" w:hAnsi="宋体" w:eastAsia="宋体" w:cs="宋体"/>
          <w:b/>
          <w:color w:val="auto"/>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bCs w:val="0"/>
          <w:color w:val="auto"/>
          <w:sz w:val="18"/>
          <w:szCs w:val="18"/>
          <w:highlight w:val="none"/>
        </w:rPr>
        <w:t>甲方不</w:t>
      </w:r>
      <w:r>
        <w:rPr>
          <w:rFonts w:hint="eastAsia" w:ascii="宋体" w:hAnsi="宋体" w:eastAsia="宋体" w:cs="宋体"/>
          <w:b/>
          <w:bCs w:val="0"/>
          <w:color w:val="auto"/>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val="0"/>
          <w:color w:val="auto"/>
          <w:sz w:val="18"/>
          <w:szCs w:val="18"/>
          <w:highlight w:val="none"/>
          <w:lang w:val="en-US" w:eastAsia="zh-CN"/>
        </w:rPr>
        <w:t>6、</w:t>
      </w:r>
      <w:r>
        <w:rPr>
          <w:rFonts w:hint="eastAsia" w:ascii="宋体" w:hAnsi="宋体" w:eastAsia="宋体" w:cs="宋体"/>
          <w:b w:val="0"/>
          <w:bCs/>
          <w:color w:val="auto"/>
          <w:sz w:val="18"/>
          <w:szCs w:val="18"/>
          <w:highlight w:val="none"/>
        </w:rPr>
        <w:t>乙方</w:t>
      </w:r>
      <w:r>
        <w:rPr>
          <w:rFonts w:hint="eastAsia" w:ascii="宋体" w:hAnsi="宋体" w:eastAsia="宋体" w:cs="宋体"/>
          <w:b/>
          <w:color w:val="auto"/>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九</w:t>
      </w:r>
      <w:r>
        <w:rPr>
          <w:rFonts w:hint="eastAsia" w:ascii="宋体" w:hAnsi="宋体" w:eastAsia="宋体" w:cs="宋体"/>
          <w:b/>
          <w:bCs/>
          <w:color w:val="auto"/>
          <w:sz w:val="18"/>
          <w:szCs w:val="18"/>
          <w:highlight w:val="none"/>
        </w:rPr>
        <w:t xml:space="preserve">条 </w:t>
      </w:r>
      <w:r>
        <w:rPr>
          <w:rFonts w:hint="eastAsia" w:ascii="宋体" w:hAnsi="宋体" w:eastAsia="宋体" w:cs="宋体"/>
          <w:b/>
          <w:bCs/>
          <w:color w:val="auto"/>
          <w:sz w:val="18"/>
          <w:szCs w:val="1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color w:val="auto"/>
          <w:sz w:val="18"/>
          <w:szCs w:val="18"/>
          <w:highlight w:val="none"/>
        </w:rPr>
        <w:t>甲方的</w:t>
      </w:r>
      <w:r>
        <w:rPr>
          <w:rFonts w:hint="eastAsia" w:ascii="宋体" w:hAnsi="宋体" w:eastAsia="宋体" w:cs="宋体"/>
          <w:b/>
          <w:color w:val="auto"/>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color w:val="auto"/>
          <w:sz w:val="18"/>
          <w:szCs w:val="18"/>
          <w:highlight w:val="none"/>
        </w:rPr>
        <w:t>，甲方应</w:t>
      </w:r>
      <w:r>
        <w:rPr>
          <w:rFonts w:hint="eastAsia" w:ascii="宋体" w:hAnsi="宋体" w:eastAsia="宋体" w:cs="宋体"/>
          <w:b w:val="0"/>
          <w:bCs/>
          <w:color w:val="auto"/>
          <w:sz w:val="18"/>
          <w:szCs w:val="18"/>
          <w:highlight w:val="none"/>
          <w:lang w:eastAsia="zh-CN"/>
        </w:rPr>
        <w:t>当</w:t>
      </w:r>
      <w:r>
        <w:rPr>
          <w:rFonts w:hint="eastAsia" w:ascii="宋体" w:hAnsi="宋体" w:eastAsia="宋体" w:cs="宋体"/>
          <w:b/>
          <w:color w:val="auto"/>
          <w:sz w:val="18"/>
          <w:szCs w:val="18"/>
          <w:highlight w:val="none"/>
        </w:rPr>
        <w:t>自变更之日起15日内告知乙方</w:t>
      </w:r>
      <w:r>
        <w:rPr>
          <w:rFonts w:hint="eastAsia" w:ascii="宋体" w:hAnsi="宋体" w:eastAsia="宋体" w:cs="宋体"/>
          <w:b w:val="0"/>
          <w:bCs/>
          <w:color w:val="auto"/>
          <w:sz w:val="18"/>
          <w:szCs w:val="18"/>
          <w:highlight w:val="none"/>
        </w:rPr>
        <w:t>，并至乙方进行</w:t>
      </w:r>
      <w:r>
        <w:rPr>
          <w:rFonts w:hint="eastAsia" w:ascii="宋体" w:hAnsi="宋体" w:eastAsia="宋体" w:cs="宋体"/>
          <w:b/>
          <w:color w:val="auto"/>
          <w:sz w:val="18"/>
          <w:szCs w:val="18"/>
          <w:highlight w:val="none"/>
        </w:rPr>
        <w:t>信息更新</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未完成信息变更的，乙方</w:t>
      </w:r>
      <w:r>
        <w:rPr>
          <w:rFonts w:hint="eastAsia" w:ascii="宋体" w:hAnsi="宋体" w:eastAsia="宋体" w:cs="宋体"/>
          <w:b w:val="0"/>
          <w:bCs/>
          <w:color w:val="auto"/>
          <w:sz w:val="18"/>
          <w:szCs w:val="18"/>
          <w:highlight w:val="none"/>
          <w:lang w:eastAsia="zh-CN"/>
        </w:rPr>
        <w:t>可以</w:t>
      </w:r>
      <w:r>
        <w:rPr>
          <w:rFonts w:hint="eastAsia" w:ascii="宋体" w:hAnsi="宋体" w:eastAsia="宋体" w:cs="宋体"/>
          <w:b/>
          <w:color w:val="auto"/>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甲方在与乙方建立客户关系或业务关系过程中，应</w:t>
      </w:r>
      <w:r>
        <w:rPr>
          <w:rFonts w:hint="eastAsia" w:ascii="宋体" w:hAnsi="宋体" w:eastAsia="宋体" w:cs="宋体"/>
          <w:b/>
          <w:color w:val="auto"/>
          <w:sz w:val="18"/>
          <w:szCs w:val="18"/>
          <w:highlight w:val="none"/>
          <w:lang w:eastAsia="zh-CN"/>
        </w:rPr>
        <w:t>当</w:t>
      </w:r>
      <w:r>
        <w:rPr>
          <w:rFonts w:hint="eastAsia" w:ascii="宋体" w:hAnsi="宋体" w:eastAsia="宋体" w:cs="宋体"/>
          <w:b/>
          <w:color w:val="auto"/>
          <w:sz w:val="18"/>
          <w:szCs w:val="18"/>
          <w:highlight w:val="none"/>
        </w:rPr>
        <w:t>提供真实有效的客户信息</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乙方排查发现甲方信息有误，</w:t>
      </w:r>
      <w:r>
        <w:rPr>
          <w:rFonts w:hint="eastAsia" w:ascii="宋体" w:hAnsi="宋体" w:eastAsia="宋体" w:cs="宋体"/>
          <w:b/>
          <w:color w:val="auto"/>
          <w:sz w:val="18"/>
          <w:szCs w:val="18"/>
          <w:highlight w:val="none"/>
          <w:lang w:eastAsia="zh-CN"/>
        </w:rPr>
        <w:t>乙方</w:t>
      </w:r>
      <w:r>
        <w:rPr>
          <w:rFonts w:hint="eastAsia" w:ascii="宋体" w:hAnsi="宋体" w:eastAsia="宋体" w:cs="宋体"/>
          <w:b/>
          <w:color w:val="auto"/>
          <w:sz w:val="18"/>
          <w:szCs w:val="18"/>
          <w:highlight w:val="none"/>
        </w:rPr>
        <w:t>通知限期整改</w:t>
      </w:r>
      <w:r>
        <w:rPr>
          <w:rFonts w:hint="eastAsia" w:ascii="宋体" w:hAnsi="宋体" w:eastAsia="宋体" w:cs="宋体"/>
          <w:b/>
          <w:color w:val="auto"/>
          <w:sz w:val="18"/>
          <w:szCs w:val="18"/>
          <w:highlight w:val="none"/>
          <w:lang w:eastAsia="zh-CN"/>
        </w:rPr>
        <w:t>的</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eastAsia="zh-CN"/>
        </w:rPr>
        <w:t>甲方应当及时整改；</w:t>
      </w:r>
      <w:r>
        <w:rPr>
          <w:rFonts w:hint="eastAsia" w:ascii="宋体" w:hAnsi="宋体" w:eastAsia="宋体" w:cs="宋体"/>
          <w:b w:val="0"/>
          <w:bCs/>
          <w:color w:val="auto"/>
          <w:sz w:val="18"/>
          <w:szCs w:val="18"/>
          <w:highlight w:val="none"/>
        </w:rPr>
        <w:t>如甲方不配合或</w:t>
      </w:r>
      <w:r>
        <w:rPr>
          <w:rFonts w:hint="eastAsia" w:ascii="宋体" w:hAnsi="宋体" w:eastAsia="宋体" w:cs="宋体"/>
          <w:b w:val="0"/>
          <w:bCs/>
          <w:color w:val="auto"/>
          <w:sz w:val="18"/>
          <w:szCs w:val="18"/>
          <w:highlight w:val="none"/>
          <w:lang w:eastAsia="zh-CN"/>
        </w:rPr>
        <w:t>因</w:t>
      </w:r>
      <w:r>
        <w:rPr>
          <w:rFonts w:hint="eastAsia" w:ascii="宋体" w:hAnsi="宋体" w:eastAsia="宋体" w:cs="宋体"/>
          <w:b w:val="0"/>
          <w:bCs/>
          <w:color w:val="auto"/>
          <w:sz w:val="18"/>
          <w:szCs w:val="18"/>
          <w:highlight w:val="none"/>
        </w:rPr>
        <w:t>无法联系到甲方</w:t>
      </w:r>
      <w:r>
        <w:rPr>
          <w:rFonts w:hint="eastAsia" w:ascii="宋体" w:hAnsi="宋体" w:eastAsia="宋体" w:cs="宋体"/>
          <w:b w:val="0"/>
          <w:bCs/>
          <w:color w:val="auto"/>
          <w:sz w:val="18"/>
          <w:szCs w:val="18"/>
          <w:highlight w:val="none"/>
          <w:lang w:eastAsia="zh-CN"/>
        </w:rPr>
        <w:t>致使未及时</w:t>
      </w:r>
      <w:r>
        <w:rPr>
          <w:rFonts w:hint="eastAsia" w:ascii="宋体" w:hAnsi="宋体" w:eastAsia="宋体" w:cs="宋体"/>
          <w:b w:val="0"/>
          <w:bCs/>
          <w:color w:val="auto"/>
          <w:sz w:val="18"/>
          <w:szCs w:val="18"/>
          <w:highlight w:val="none"/>
        </w:rPr>
        <w:t>整改的，</w:t>
      </w:r>
      <w:r>
        <w:rPr>
          <w:rFonts w:hint="eastAsia" w:ascii="宋体" w:hAnsi="宋体" w:eastAsia="宋体" w:cs="宋体"/>
          <w:b/>
          <w:color w:val="auto"/>
          <w:sz w:val="18"/>
          <w:szCs w:val="18"/>
          <w:highlight w:val="none"/>
        </w:rPr>
        <w:t>乙方</w:t>
      </w:r>
      <w:r>
        <w:rPr>
          <w:rFonts w:hint="eastAsia" w:ascii="宋体" w:hAnsi="宋体" w:eastAsia="宋体" w:cs="宋体"/>
          <w:b/>
          <w:color w:val="auto"/>
          <w:sz w:val="18"/>
          <w:szCs w:val="18"/>
          <w:highlight w:val="none"/>
          <w:lang w:eastAsia="zh-CN"/>
        </w:rPr>
        <w:t>可以</w:t>
      </w:r>
      <w:r>
        <w:rPr>
          <w:rFonts w:hint="eastAsia" w:ascii="宋体" w:hAnsi="宋体" w:eastAsia="宋体" w:cs="宋体"/>
          <w:b/>
          <w:color w:val="auto"/>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color w:val="auto"/>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color w:val="auto"/>
          <w:sz w:val="18"/>
          <w:szCs w:val="18"/>
          <w:highlight w:val="none"/>
        </w:rPr>
        <w:t>甲方</w:t>
      </w:r>
      <w:r>
        <w:rPr>
          <w:rFonts w:hint="eastAsia" w:ascii="宋体" w:hAnsi="宋体" w:eastAsia="宋体" w:cs="宋体"/>
          <w:color w:val="auto"/>
          <w:sz w:val="18"/>
          <w:szCs w:val="18"/>
          <w:highlight w:val="none"/>
          <w:lang w:eastAsia="zh-CN"/>
        </w:rPr>
        <w:t>申请办理</w:t>
      </w:r>
      <w:r>
        <w:rPr>
          <w:rFonts w:hint="eastAsia" w:ascii="宋体" w:hAnsi="宋体" w:eastAsia="宋体" w:cs="宋体"/>
          <w:color w:val="auto"/>
          <w:sz w:val="18"/>
          <w:szCs w:val="18"/>
          <w:highlight w:val="none"/>
        </w:rPr>
        <w:t>个人银行账户的升级和降级服务</w:t>
      </w:r>
      <w:r>
        <w:rPr>
          <w:rFonts w:hint="eastAsia" w:ascii="宋体" w:hAnsi="宋体" w:eastAsia="宋体" w:cs="宋体"/>
          <w:color w:val="auto"/>
          <w:sz w:val="18"/>
          <w:szCs w:val="18"/>
          <w:highlight w:val="none"/>
          <w:lang w:eastAsia="zh-CN"/>
        </w:rPr>
        <w:t>的</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可</w:t>
      </w:r>
      <w:r>
        <w:rPr>
          <w:rFonts w:hint="eastAsia" w:ascii="宋体" w:hAnsi="宋体" w:eastAsia="宋体" w:cs="宋体"/>
          <w:color w:val="auto"/>
          <w:sz w:val="18"/>
          <w:szCs w:val="18"/>
          <w:highlight w:val="none"/>
        </w:rPr>
        <w:t>本人持有效身份证件至乙方任意网点办理，账户升级或降级后账户数量及账户交易限额不超</w:t>
      </w:r>
      <w:r>
        <w:rPr>
          <w:rFonts w:hint="eastAsia" w:ascii="宋体" w:hAnsi="宋体" w:eastAsia="宋体" w:cs="宋体"/>
          <w:color w:val="auto"/>
          <w:sz w:val="18"/>
          <w:szCs w:val="18"/>
          <w:highlight w:val="none"/>
          <w:lang w:eastAsia="zh-CN"/>
        </w:rPr>
        <w:t>过本协议约定</w:t>
      </w:r>
      <w:r>
        <w:rPr>
          <w:rFonts w:hint="eastAsia" w:ascii="宋体" w:hAnsi="宋体" w:eastAsia="宋体" w:cs="宋体"/>
          <w:color w:val="auto"/>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color w:val="auto"/>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8、</w:t>
      </w:r>
      <w:r>
        <w:rPr>
          <w:rFonts w:hint="eastAsia" w:ascii="宋体" w:hAnsi="宋体" w:eastAsia="宋体" w:cs="宋体"/>
          <w:color w:val="auto"/>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十一</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在使用个人银行结算账户办理个人账户转账收付和大额现金存取时，甲方</w:t>
      </w:r>
      <w:r>
        <w:rPr>
          <w:rFonts w:hint="eastAsia" w:ascii="宋体" w:hAnsi="宋体" w:eastAsia="宋体" w:cs="宋体"/>
          <w:color w:val="auto"/>
          <w:sz w:val="18"/>
          <w:szCs w:val="18"/>
          <w:highlight w:val="none"/>
          <w:lang w:eastAsia="zh-CN"/>
        </w:rPr>
        <w:t>应当</w:t>
      </w:r>
      <w:r>
        <w:rPr>
          <w:rFonts w:hint="eastAsia" w:ascii="宋体" w:hAnsi="宋体" w:eastAsia="宋体" w:cs="宋体"/>
          <w:color w:val="auto"/>
          <w:sz w:val="18"/>
          <w:szCs w:val="18"/>
          <w:highlight w:val="none"/>
        </w:rPr>
        <w:t>遵守人民币银行结算账户的有关管理规定；</w:t>
      </w:r>
      <w:r>
        <w:rPr>
          <w:rFonts w:hint="eastAsia" w:ascii="宋体" w:hAnsi="宋体" w:eastAsia="宋体" w:cs="宋体"/>
          <w:b/>
          <w:color w:val="auto"/>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3、乙方</w:t>
      </w:r>
      <w:r>
        <w:rPr>
          <w:rFonts w:hint="eastAsia" w:ascii="宋体" w:hAnsi="宋体" w:eastAsia="宋体" w:cs="宋体"/>
          <w:color w:val="auto"/>
          <w:sz w:val="18"/>
          <w:szCs w:val="18"/>
          <w:highlight w:val="none"/>
        </w:rPr>
        <w:t>建立配套的管理制度、内控机制和流程以保障</w:t>
      </w:r>
      <w:r>
        <w:rPr>
          <w:rFonts w:hint="eastAsia" w:ascii="宋体" w:hAnsi="宋体" w:eastAsia="宋体" w:cs="宋体"/>
          <w:color w:val="auto"/>
          <w:sz w:val="18"/>
          <w:szCs w:val="18"/>
          <w:highlight w:val="none"/>
          <w:lang w:eastAsia="zh-CN"/>
        </w:rPr>
        <w:t>甲方</w:t>
      </w:r>
      <w:r>
        <w:rPr>
          <w:rFonts w:hint="eastAsia" w:ascii="宋体" w:hAnsi="宋体" w:eastAsia="宋体" w:cs="宋体"/>
          <w:color w:val="auto"/>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4、甲方在互联网环境办理账户业务的，</w:t>
      </w:r>
      <w:r>
        <w:rPr>
          <w:rFonts w:hint="eastAsia" w:ascii="宋体" w:hAnsi="宋体" w:eastAsia="宋体" w:cs="宋体"/>
          <w:b/>
          <w:color w:val="auto"/>
          <w:kern w:val="0"/>
          <w:sz w:val="18"/>
          <w:szCs w:val="18"/>
          <w:highlight w:val="none"/>
        </w:rPr>
        <w:t>由于技术水平局限以及可能存在的恶意攻击等各种情况，有可能出现</w:t>
      </w:r>
      <w:r>
        <w:rPr>
          <w:rFonts w:hint="eastAsia" w:ascii="宋体" w:hAnsi="宋体" w:eastAsia="宋体" w:cs="宋体"/>
          <w:b/>
          <w:color w:val="auto"/>
          <w:kern w:val="0"/>
          <w:sz w:val="18"/>
          <w:szCs w:val="18"/>
          <w:highlight w:val="none"/>
          <w:lang w:eastAsia="zh-CN"/>
        </w:rPr>
        <w:t>乙方</w:t>
      </w:r>
      <w:r>
        <w:rPr>
          <w:rFonts w:hint="eastAsia" w:ascii="宋体" w:hAnsi="宋体" w:eastAsia="宋体" w:cs="宋体"/>
          <w:b/>
          <w:color w:val="auto"/>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auto"/>
          <w:kern w:val="0"/>
          <w:sz w:val="18"/>
          <w:szCs w:val="18"/>
          <w:highlight w:val="none"/>
          <w:lang w:eastAsia="zh-CN"/>
        </w:rPr>
        <w:t>乙方</w:t>
      </w:r>
      <w:r>
        <w:rPr>
          <w:rFonts w:hint="eastAsia" w:ascii="宋体" w:hAnsi="宋体" w:eastAsia="宋体" w:cs="宋体"/>
          <w:b/>
          <w:color w:val="auto"/>
          <w:kern w:val="0"/>
          <w:sz w:val="18"/>
          <w:szCs w:val="18"/>
          <w:highlight w:val="none"/>
        </w:rPr>
        <w:t>保证</w:t>
      </w:r>
      <w:r>
        <w:rPr>
          <w:rFonts w:hint="eastAsia" w:ascii="宋体" w:hAnsi="宋体" w:eastAsia="宋体" w:cs="宋体"/>
          <w:b/>
          <w:color w:val="auto"/>
          <w:kern w:val="0"/>
          <w:sz w:val="18"/>
          <w:szCs w:val="18"/>
          <w:highlight w:val="none"/>
          <w:lang w:eastAsia="zh-CN"/>
        </w:rPr>
        <w:t>甲方</w:t>
      </w:r>
      <w:r>
        <w:rPr>
          <w:rFonts w:hint="eastAsia" w:ascii="宋体" w:hAnsi="宋体" w:eastAsia="宋体" w:cs="宋体"/>
          <w:b/>
          <w:color w:val="auto"/>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若发生个人信息泄露等安全事件，</w:t>
      </w:r>
      <w:r>
        <w:rPr>
          <w:rFonts w:hint="eastAsia" w:ascii="宋体" w:hAnsi="宋体" w:eastAsia="宋体" w:cs="宋体"/>
          <w:color w:val="auto"/>
          <w:sz w:val="18"/>
          <w:szCs w:val="18"/>
          <w:highlight w:val="none"/>
          <w:lang w:eastAsia="zh-CN"/>
        </w:rPr>
        <w:t>乙方</w:t>
      </w:r>
      <w:r>
        <w:rPr>
          <w:rFonts w:hint="eastAsia" w:ascii="宋体" w:hAnsi="宋体" w:eastAsia="宋体" w:cs="宋体"/>
          <w:color w:val="auto"/>
          <w:sz w:val="18"/>
          <w:szCs w:val="18"/>
          <w:highlight w:val="none"/>
        </w:rPr>
        <w:t>会启动应急预案，阻止安全事件扩大。同时，</w:t>
      </w:r>
      <w:r>
        <w:rPr>
          <w:rFonts w:hint="eastAsia" w:ascii="宋体" w:hAnsi="宋体" w:eastAsia="宋体" w:cs="宋体"/>
          <w:color w:val="auto"/>
          <w:sz w:val="18"/>
          <w:szCs w:val="18"/>
          <w:highlight w:val="none"/>
          <w:lang w:eastAsia="zh-CN"/>
        </w:rPr>
        <w:t>乙方</w:t>
      </w:r>
      <w:r>
        <w:rPr>
          <w:rFonts w:hint="eastAsia" w:ascii="宋体" w:hAnsi="宋体" w:eastAsia="宋体" w:cs="宋体"/>
          <w:color w:val="auto"/>
          <w:sz w:val="18"/>
          <w:szCs w:val="18"/>
          <w:highlight w:val="none"/>
        </w:rPr>
        <w:t>将及时将事件相关情况以推送通知、邮件或电话等方式告知</w:t>
      </w:r>
      <w:r>
        <w:rPr>
          <w:rFonts w:hint="eastAsia" w:ascii="宋体" w:hAnsi="宋体" w:eastAsia="宋体" w:cs="宋体"/>
          <w:color w:val="auto"/>
          <w:sz w:val="18"/>
          <w:szCs w:val="18"/>
          <w:highlight w:val="none"/>
          <w:lang w:eastAsia="zh-CN"/>
        </w:rPr>
        <w:t>甲方</w:t>
      </w:r>
      <w:r>
        <w:rPr>
          <w:rFonts w:hint="eastAsia" w:ascii="宋体" w:hAnsi="宋体" w:eastAsia="宋体" w:cs="宋体"/>
          <w:color w:val="auto"/>
          <w:sz w:val="18"/>
          <w:szCs w:val="18"/>
          <w:highlight w:val="none"/>
        </w:rPr>
        <w:t>；难以逐一告知个人信息主体的，</w:t>
      </w:r>
      <w:r>
        <w:rPr>
          <w:rFonts w:hint="eastAsia" w:ascii="宋体" w:hAnsi="宋体" w:eastAsia="宋体" w:cs="宋体"/>
          <w:color w:val="auto"/>
          <w:sz w:val="18"/>
          <w:szCs w:val="18"/>
          <w:highlight w:val="none"/>
          <w:lang w:eastAsia="zh-CN"/>
        </w:rPr>
        <w:t>乙方</w:t>
      </w:r>
      <w:r>
        <w:rPr>
          <w:rFonts w:hint="eastAsia" w:ascii="宋体" w:hAnsi="宋体" w:eastAsia="宋体" w:cs="宋体"/>
          <w:color w:val="auto"/>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eastAsia="zh-CN"/>
        </w:rPr>
        <w:t>十</w:t>
      </w:r>
      <w:r>
        <w:rPr>
          <w:rFonts w:hint="eastAsia" w:ascii="宋体" w:hAnsi="宋体" w:eastAsia="宋体" w:cs="宋体"/>
          <w:b/>
          <w:bCs/>
          <w:color w:val="auto"/>
          <w:sz w:val="18"/>
          <w:szCs w:val="18"/>
          <w:highlight w:val="none"/>
          <w:lang w:val="en-US" w:eastAsia="zh-CN"/>
        </w:rPr>
        <w:t>四</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甲方</w:t>
      </w:r>
      <w:r>
        <w:rPr>
          <w:rFonts w:hint="eastAsia" w:ascii="宋体" w:hAnsi="宋体" w:eastAsia="宋体" w:cs="宋体"/>
          <w:b/>
          <w:bCs/>
          <w:color w:val="auto"/>
          <w:sz w:val="18"/>
          <w:szCs w:val="18"/>
          <w:highlight w:val="none"/>
        </w:rPr>
        <w:t>授权</w:t>
      </w:r>
      <w:r>
        <w:rPr>
          <w:rFonts w:hint="eastAsia" w:ascii="宋体" w:hAnsi="宋体" w:eastAsia="宋体" w:cs="宋体"/>
          <w:color w:val="auto"/>
          <w:sz w:val="18"/>
          <w:szCs w:val="18"/>
          <w:highlight w:val="none"/>
        </w:rPr>
        <w:t>乙方可以按照</w:t>
      </w:r>
      <w:r>
        <w:rPr>
          <w:rFonts w:hint="eastAsia" w:ascii="宋体" w:hAnsi="宋体" w:eastAsia="宋体" w:cs="宋体"/>
          <w:b/>
          <w:bCs/>
          <w:color w:val="auto"/>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bCs/>
          <w:color w:val="auto"/>
          <w:sz w:val="18"/>
          <w:szCs w:val="18"/>
          <w:highlight w:val="none"/>
          <w:lang w:eastAsia="zh-CN"/>
        </w:rPr>
        <w:t>包括但不限于：姓名、身份信息、账户信息、交易信息</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color w:val="auto"/>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第十五条</w:t>
      </w:r>
      <w:r>
        <w:rPr>
          <w:rFonts w:hint="eastAsia" w:ascii="宋体" w:hAnsi="宋体" w:eastAsia="宋体" w:cs="宋体"/>
          <w:color w:val="auto"/>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甲方在乙方开立、使用和撤销个人银行账户应遵守乙方有关规定，并按规定支付相关服务费。</w:t>
      </w:r>
      <w:r>
        <w:rPr>
          <w:rFonts w:hint="eastAsia" w:ascii="宋体" w:hAnsi="宋体" w:eastAsia="宋体" w:cs="宋体"/>
          <w:b/>
          <w:bCs/>
          <w:color w:val="auto"/>
          <w:sz w:val="18"/>
          <w:szCs w:val="18"/>
          <w:highlight w:val="none"/>
        </w:rPr>
        <w:t>具体收费项目和收费标准</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以乙方</w:t>
      </w:r>
      <w:r>
        <w:rPr>
          <w:rFonts w:hint="eastAsia" w:ascii="宋体" w:hAnsi="宋体" w:eastAsia="宋体" w:cs="宋体"/>
          <w:b/>
          <w:bCs/>
          <w:color w:val="auto"/>
          <w:sz w:val="18"/>
          <w:szCs w:val="18"/>
          <w:highlight w:val="none"/>
          <w:lang w:eastAsia="zh-CN"/>
        </w:rPr>
        <w:t>官方网站</w:t>
      </w:r>
      <w:r>
        <w:rPr>
          <w:rFonts w:hint="eastAsia" w:ascii="宋体" w:hAnsi="宋体" w:eastAsia="宋体" w:cs="宋体"/>
          <w:b/>
          <w:bCs/>
          <w:color w:val="auto"/>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十六</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color w:val="auto"/>
          <w:sz w:val="18"/>
          <w:szCs w:val="18"/>
          <w:highlight w:val="none"/>
        </w:rPr>
        <w:t>基于执行国家法律法规、维护客户权益、保障交易安全、进行系统升级、提升服务质量等原因变更本协议</w:t>
      </w:r>
      <w:r>
        <w:rPr>
          <w:rFonts w:hint="eastAsia" w:ascii="宋体" w:hAnsi="宋体" w:eastAsia="宋体" w:cs="宋体"/>
          <w:color w:val="auto"/>
          <w:sz w:val="18"/>
          <w:szCs w:val="18"/>
          <w:highlight w:val="none"/>
          <w:lang w:eastAsia="zh-CN"/>
        </w:rPr>
        <w:t>的</w:t>
      </w:r>
      <w:r>
        <w:rPr>
          <w:rFonts w:hint="eastAsia" w:ascii="宋体" w:hAnsi="宋体" w:eastAsia="宋体" w:cs="宋体"/>
          <w:color w:val="auto"/>
          <w:sz w:val="18"/>
          <w:szCs w:val="18"/>
          <w:highlight w:val="none"/>
        </w:rPr>
        <w:t>，</w:t>
      </w:r>
      <w:r>
        <w:rPr>
          <w:rFonts w:hint="eastAsia" w:ascii="宋体" w:hAnsi="宋体" w:eastAsia="宋体" w:cs="宋体"/>
          <w:b/>
          <w:bCs/>
          <w:color w:val="auto"/>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color w:val="auto"/>
          <w:sz w:val="18"/>
          <w:szCs w:val="18"/>
          <w:highlight w:val="none"/>
        </w:rPr>
        <w:t>网站</w:t>
      </w:r>
      <w:r>
        <w:rPr>
          <w:rFonts w:hint="eastAsia" w:ascii="宋体" w:hAnsi="宋体" w:eastAsia="宋体" w:cs="宋体"/>
          <w:b/>
          <w:bCs/>
          <w:color w:val="auto"/>
          <w:sz w:val="18"/>
          <w:szCs w:val="18"/>
          <w:highlight w:val="none"/>
          <w:lang w:val="en-US" w:eastAsia="zh-CN"/>
        </w:rPr>
        <w:t>进行</w:t>
      </w:r>
      <w:r>
        <w:rPr>
          <w:rFonts w:hint="eastAsia" w:ascii="宋体" w:hAnsi="宋体" w:eastAsia="宋体" w:cs="宋体"/>
          <w:b/>
          <w:bCs/>
          <w:color w:val="auto"/>
          <w:sz w:val="18"/>
          <w:szCs w:val="18"/>
          <w:highlight w:val="none"/>
        </w:rPr>
        <w:t>公告</w:t>
      </w:r>
      <w:r>
        <w:rPr>
          <w:rFonts w:hint="eastAsia" w:ascii="宋体" w:hAnsi="宋体" w:eastAsia="宋体" w:cs="宋体"/>
          <w:color w:val="auto"/>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公告期内，甲方可以选择是否继续使用个人银行账户，甲方如不同意有关变更，可按照规定进行销户</w:t>
      </w:r>
      <w:r>
        <w:rPr>
          <w:rFonts w:hint="eastAsia" w:ascii="宋体" w:hAnsi="宋体" w:eastAsia="宋体" w:cs="宋体"/>
          <w:color w:val="auto"/>
          <w:sz w:val="18"/>
          <w:szCs w:val="18"/>
          <w:highlight w:val="none"/>
          <w:lang w:eastAsia="zh-CN"/>
        </w:rPr>
        <w:t>；</w:t>
      </w:r>
      <w:r>
        <w:rPr>
          <w:rFonts w:hint="eastAsia" w:ascii="宋体" w:hAnsi="宋体" w:eastAsia="宋体" w:cs="宋体"/>
          <w:b/>
          <w:bCs/>
          <w:color w:val="auto"/>
          <w:sz w:val="18"/>
          <w:szCs w:val="18"/>
          <w:highlight w:val="none"/>
        </w:rPr>
        <w:t>继续使用个人银行账户的，视为甲方同意有关变更</w:t>
      </w:r>
      <w:r>
        <w:rPr>
          <w:rFonts w:hint="eastAsia" w:ascii="宋体" w:hAnsi="宋体" w:eastAsia="宋体" w:cs="宋体"/>
          <w:color w:val="auto"/>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十七</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w:t>
      </w:r>
      <w:r>
        <w:rPr>
          <w:rFonts w:hint="eastAsia" w:ascii="宋体" w:hAnsi="宋体" w:eastAsia="宋体" w:cs="宋体"/>
          <w:b/>
          <w:bCs/>
          <w:color w:val="auto"/>
          <w:sz w:val="18"/>
          <w:szCs w:val="18"/>
          <w:highlight w:val="none"/>
        </w:rPr>
        <w:t>自甲方在乙方开立个人银行账户之日起生效</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自甲方办理销户之日起自动终止</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color w:val="auto"/>
          <w:sz w:val="18"/>
          <w:szCs w:val="18"/>
          <w:highlight w:val="none"/>
        </w:rPr>
        <w:t>具体接受甲方申请、办理本协议项下业务的乙方分支机构所在地有管辖权的人民法院</w:t>
      </w:r>
      <w:r>
        <w:rPr>
          <w:rFonts w:hint="eastAsia" w:ascii="宋体" w:hAnsi="宋体" w:eastAsia="宋体" w:cs="宋体"/>
          <w:color w:val="auto"/>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二十条</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 xml:space="preserve"> 本</w:t>
      </w:r>
      <w:r>
        <w:rPr>
          <w:rFonts w:hint="eastAsia" w:ascii="宋体" w:hAnsi="宋体" w:eastAsia="宋体" w:cs="宋体"/>
          <w:color w:val="auto"/>
          <w:sz w:val="18"/>
          <w:szCs w:val="18"/>
          <w:highlight w:val="none"/>
        </w:rPr>
        <w:t>协议未尽事宜，应按照《支付结算办法》《人民币银行结算账户管理办法》</w:t>
      </w:r>
      <w:r>
        <w:rPr>
          <w:rFonts w:hint="eastAsia" w:ascii="宋体" w:hAnsi="宋体" w:eastAsia="宋体" w:cs="宋体"/>
          <w:color w:val="auto"/>
          <w:sz w:val="18"/>
          <w:szCs w:val="18"/>
          <w:highlight w:val="none"/>
          <w:lang w:eastAsia="zh-CN"/>
        </w:rPr>
        <w:t>等</w:t>
      </w:r>
      <w:r>
        <w:rPr>
          <w:rFonts w:hint="eastAsia" w:ascii="宋体" w:hAnsi="宋体" w:eastAsia="宋体" w:cs="宋体"/>
          <w:color w:val="auto"/>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第二十</w:t>
      </w:r>
      <w:r>
        <w:rPr>
          <w:rFonts w:hint="eastAsia" w:ascii="宋体" w:hAnsi="宋体" w:eastAsia="宋体" w:cs="宋体"/>
          <w:b/>
          <w:bCs/>
          <w:color w:val="auto"/>
          <w:sz w:val="18"/>
          <w:szCs w:val="18"/>
          <w:highlight w:val="none"/>
          <w:lang w:val="en-US" w:eastAsia="zh-CN"/>
        </w:rPr>
        <w:t>一</w:t>
      </w:r>
      <w:r>
        <w:rPr>
          <w:rFonts w:hint="eastAsia" w:ascii="宋体" w:hAnsi="宋体" w:eastAsia="宋体" w:cs="宋体"/>
          <w:b/>
          <w:bCs/>
          <w:color w:val="auto"/>
          <w:sz w:val="18"/>
          <w:szCs w:val="18"/>
          <w:highlight w:val="none"/>
          <w:lang w:eastAsia="zh-CN"/>
        </w:rPr>
        <w:t>条</w:t>
      </w:r>
      <w:r>
        <w:rPr>
          <w:rFonts w:hint="eastAsia" w:ascii="宋体" w:hAnsi="宋体" w:eastAsia="宋体" w:cs="宋体"/>
          <w:b/>
          <w:bCs/>
          <w:color w:val="auto"/>
          <w:sz w:val="18"/>
          <w:szCs w:val="18"/>
          <w:highlight w:val="none"/>
          <w:lang w:val="en-US" w:eastAsia="zh-CN"/>
        </w:rPr>
        <w:t xml:space="preserve">  </w:t>
      </w:r>
      <w:r>
        <w:rPr>
          <w:rFonts w:hint="eastAsia" w:ascii="宋体" w:hAnsi="宋体" w:eastAsia="宋体" w:cs="宋体"/>
          <w:b w:val="0"/>
          <w:bCs w:val="0"/>
          <w:color w:val="auto"/>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本人（甲方）</w:t>
      </w:r>
      <w:r>
        <w:rPr>
          <w:rFonts w:hint="eastAsia" w:ascii="宋体" w:hAnsi="宋体" w:eastAsia="宋体" w:cs="宋体"/>
          <w:b/>
          <w:color w:val="auto"/>
          <w:sz w:val="18"/>
          <w:szCs w:val="18"/>
          <w:highlight w:val="none"/>
          <w:lang w:val="en-US" w:eastAsia="zh-CN"/>
        </w:rPr>
        <w:t>已</w:t>
      </w:r>
      <w:r>
        <w:rPr>
          <w:rFonts w:hint="eastAsia" w:ascii="宋体" w:hAnsi="宋体" w:eastAsia="宋体" w:cs="宋体"/>
          <w:b/>
          <w:color w:val="auto"/>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本</w:t>
      </w:r>
      <w:r>
        <w:rPr>
          <w:rFonts w:hint="eastAsia" w:ascii="宋体" w:hAnsi="宋体" w:eastAsia="宋体" w:cs="宋体"/>
          <w:b/>
          <w:color w:val="auto"/>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23749"/>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1</TotalTime>
  <ScaleCrop>false</ScaleCrop>
  <LinksUpToDate>false</LinksUpToDate>
  <CharactersWithSpaces>8342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Administrator</cp:lastModifiedBy>
  <cp:lastPrinted>2020-12-31T01:00:00Z</cp:lastPrinted>
  <dcterms:modified xsi:type="dcterms:W3CDTF">2026-06-17T01:45:23Z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