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内黄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兴福村镇银行股份有限公司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年度第三支柱信息披露报告</w:t>
      </w:r>
    </w:p>
    <w:p>
      <w:pPr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，本报告经董事会批准，并由高级管理层实施有效的内部控制流程，公司确保披露内容真实、可靠。</w:t>
      </w:r>
    </w:p>
    <w:p>
      <w:pPr>
        <w:ind w:firstLine="64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按照办法附件</w:t>
      </w:r>
      <w:r>
        <w:rPr>
          <w:rFonts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《第三档商业银行资本监管规定》，本期公司需披露的报表如下：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表一：关键审慎监管指标</w:t>
      </w:r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单位：人民币万元</w:t>
      </w:r>
    </w:p>
    <w:tbl>
      <w:tblPr>
        <w:tblStyle w:val="4"/>
        <w:tblW w:w="94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877"/>
        <w:gridCol w:w="1408"/>
        <w:gridCol w:w="14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56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56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核心一级资本净额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13966.38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11562.76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资本净额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17216.37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14758.81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信用风险加权资产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76682.38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76826.52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操作风险加权资产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13222.72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11301.99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风险加权资产合计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89905.1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88128.51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核心一级资本充足率（%）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15.53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调整后表内外资产余额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153437.07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147203.93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杠杆率（%）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杠杆率a（%）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优质流动性资产充足率（%）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211.45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流动性比例（%）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流动性匹配率（%）</w:t>
            </w:r>
          </w:p>
        </w:tc>
        <w:tc>
          <w:tcPr>
            <w:tcW w:w="14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169.5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194.21</w:t>
            </w:r>
          </w:p>
        </w:tc>
      </w:tr>
    </w:tbl>
    <w:p>
      <w:pPr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lang w:eastAsia="zh-CN"/>
        </w:rPr>
        <w:br w:type="page"/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表二：资本构成</w:t>
      </w:r>
      <w:bookmarkStart w:id="0" w:name="_GoBack"/>
      <w:bookmarkEnd w:id="0"/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单位：人民币万元</w:t>
      </w:r>
    </w:p>
    <w:tbl>
      <w:tblPr>
        <w:tblStyle w:val="4"/>
        <w:tblW w:w="943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866"/>
        <w:gridCol w:w="14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9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实收资本和资本公积可计入部分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留存收益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10673.48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2a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盈余公积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1906.15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一般风险准备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2140.97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未分配利润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6626.36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累计其他综合收益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监管调整前的核心一级资本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13980.68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商誉（扣除递延税负债）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其他无形资产（土地使用权除外）（扣除递延税负债）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依赖未来盈利的由经营亏损引起的净递延税资产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损失准备缺口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直接或间接持有本银行的普通股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持有的金融机构一级资本工具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监管规定的其他应从核心一级资本中扣除的项目合计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核心一级资本监管调整总和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核心一级资本净额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13966.38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监管认可的其他资本工具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超额损失准备可计入部分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3249.99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监管调整前的其他资本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3249.99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持有的金融机构二级资本工具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持有本银行或第三档商业银行的其他资本工具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_GB2312"/>
                <w:color w:val="000000"/>
                <w:lang w:eastAsia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监管规定的其他应从其他资本中扣除的项目合计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其他资本监管调整总和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其他资本净额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总资本净额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17216.37</w:t>
            </w:r>
          </w:p>
        </w:tc>
      </w:tr>
    </w:tbl>
    <w:p>
      <w:pPr>
        <w:spacing w:line="20" w:lineRule="exact"/>
        <w:rPr>
          <w:rFonts w:ascii="仿宋" w:hAnsi="仿宋" w:eastAsia="仿宋" w:cs="仿宋"/>
          <w:lang w:eastAsia="zh-CN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050"/>
    <w:rsid w:val="000D54ED"/>
    <w:rsid w:val="00102C97"/>
    <w:rsid w:val="001501A6"/>
    <w:rsid w:val="00172A27"/>
    <w:rsid w:val="001F2BBF"/>
    <w:rsid w:val="002072B6"/>
    <w:rsid w:val="00215F8A"/>
    <w:rsid w:val="0025279F"/>
    <w:rsid w:val="0032343D"/>
    <w:rsid w:val="00331308"/>
    <w:rsid w:val="004E1169"/>
    <w:rsid w:val="00506C42"/>
    <w:rsid w:val="005E4D9E"/>
    <w:rsid w:val="006E6510"/>
    <w:rsid w:val="00731161"/>
    <w:rsid w:val="0083533D"/>
    <w:rsid w:val="00844913"/>
    <w:rsid w:val="00894CEA"/>
    <w:rsid w:val="009D0FB6"/>
    <w:rsid w:val="009D3B92"/>
    <w:rsid w:val="00B87DD9"/>
    <w:rsid w:val="00EA19F5"/>
    <w:rsid w:val="0414292B"/>
    <w:rsid w:val="08F972CE"/>
    <w:rsid w:val="09CD2478"/>
    <w:rsid w:val="0FE8639C"/>
    <w:rsid w:val="173A2719"/>
    <w:rsid w:val="1A946F81"/>
    <w:rsid w:val="1AED137F"/>
    <w:rsid w:val="2472575E"/>
    <w:rsid w:val="33191FB8"/>
    <w:rsid w:val="359527F5"/>
    <w:rsid w:val="3B084B8F"/>
    <w:rsid w:val="456E53FE"/>
    <w:rsid w:val="4C2645C5"/>
    <w:rsid w:val="4D3D0AB6"/>
    <w:rsid w:val="52FE6B4C"/>
    <w:rsid w:val="553D751D"/>
    <w:rsid w:val="56FF5ECE"/>
    <w:rsid w:val="68BB73E0"/>
    <w:rsid w:val="6CC249E2"/>
    <w:rsid w:val="709B4302"/>
    <w:rsid w:val="7504510E"/>
    <w:rsid w:val="7BA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2024-08-14T01:42:00Z</dcterms:created>
  <dc:creator>何时凤</dc:creator>
  <cp:lastModifiedBy>Dell</cp:lastModifiedBy>
  <cp:lastPrinted>2024-04-26T03:51:00Z</cp:lastPrinted>
  <dcterms:modified xsi:type="dcterms:W3CDTF">2026-03-21T09:06:48Z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540C4703F93D48FCB03F691F380AC879</vt:lpwstr>
  </property>
</Properties>
</file>